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百色市中医医院食堂招标资格审核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资料</w:t>
      </w:r>
    </w:p>
    <w:p>
      <w:pPr>
        <w:ind w:firstLine="960" w:firstLineChars="3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928" w:firstLineChars="3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一、资质审验</w:t>
      </w:r>
    </w:p>
    <w:p>
      <w:pPr>
        <w:ind w:firstLine="924" w:firstLineChars="300"/>
        <w:jc w:val="left"/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1、公司资质</w:t>
      </w:r>
    </w:p>
    <w:p>
      <w:pPr>
        <w:ind w:firstLine="924" w:firstLineChars="300"/>
        <w:jc w:val="left"/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2、企业信誉</w:t>
      </w:r>
    </w:p>
    <w:p>
      <w:pPr>
        <w:ind w:firstLine="924" w:firstLineChars="300"/>
        <w:jc w:val="left"/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3、厨房资历</w:t>
      </w:r>
    </w:p>
    <w:p>
      <w:pPr>
        <w:ind w:firstLine="928" w:firstLineChars="3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二、服务方案</w:t>
      </w:r>
    </w:p>
    <w:p>
      <w:pPr>
        <w:ind w:firstLine="924" w:firstLineChars="300"/>
        <w:jc w:val="left"/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1、食品质量控制方案</w:t>
      </w:r>
    </w:p>
    <w:p>
      <w:pPr>
        <w:ind w:firstLine="924" w:firstLineChars="300"/>
        <w:jc w:val="left"/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2、食品供应品质</w:t>
      </w:r>
    </w:p>
    <w:p>
      <w:pPr>
        <w:ind w:firstLine="924" w:firstLineChars="300"/>
        <w:jc w:val="left"/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3、食品供应价格</w:t>
      </w:r>
    </w:p>
    <w:p>
      <w:pPr>
        <w:ind w:firstLine="924" w:firstLineChars="300"/>
        <w:jc w:val="left"/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4、服务质量控制</w:t>
      </w:r>
    </w:p>
    <w:p>
      <w:pPr>
        <w:ind w:firstLine="924" w:firstLineChars="300"/>
        <w:jc w:val="left"/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卫生管理方案（食品卫生、人员卫生、环境卫生）</w:t>
      </w:r>
    </w:p>
    <w:p>
      <w:pPr>
        <w:ind w:firstLine="924" w:firstLineChars="300"/>
        <w:jc w:val="left"/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6、餐厅环境管理方案</w:t>
      </w:r>
    </w:p>
    <w:p>
      <w:pPr>
        <w:ind w:firstLine="924" w:firstLineChars="300"/>
        <w:jc w:val="left"/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7、原材料采购管理方案及食品保存管理方案</w:t>
      </w:r>
    </w:p>
    <w:p>
      <w:pPr>
        <w:ind w:left="1266" w:leftChars="456" w:hanging="308" w:hangingChars="100"/>
        <w:jc w:val="left"/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8、人员职责与管理方案、投诉处理方案、消防、治安管理方案</w:t>
      </w:r>
    </w:p>
    <w:p>
      <w:pPr>
        <w:ind w:firstLine="924" w:firstLineChars="300"/>
        <w:jc w:val="left"/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9、人员配置方案</w:t>
      </w:r>
    </w:p>
    <w:p>
      <w:pPr>
        <w:ind w:firstLine="960" w:firstLineChars="300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293" w:bottom="1440" w:left="129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1" w:fontKey="{1C85960B-B791-42E5-AFD8-5EA37FC77B3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358519A-28B7-47E6-930F-AF96AB65FA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ZjA1MjQzNjc5MWI0NWVkOGE0YWQzYTU1ODFkNTIifQ=="/>
  </w:docVars>
  <w:rsids>
    <w:rsidRoot w:val="1DF6061E"/>
    <w:rsid w:val="1DF6061E"/>
    <w:rsid w:val="2DF7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167</Characters>
  <Lines>0</Lines>
  <Paragraphs>0</Paragraphs>
  <TotalTime>2</TotalTime>
  <ScaleCrop>false</ScaleCrop>
  <LinksUpToDate>false</LinksUpToDate>
  <CharactersWithSpaces>167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2021-05-21T12:34:00Z</dcterms:created>
  <dc:creator>无以伦比的美li</dc:creator>
  <cp:lastModifiedBy>无以伦比的美li</cp:lastModifiedBy>
  <dcterms:modified xsi:type="dcterms:W3CDTF">2022-07-27T16:35:42Z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32DEA538200F48F492B7054ED073230A</vt:lpwstr>
  </property>
</Properties>
</file>