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48A65">
      <w:pPr>
        <w:jc w:val="center"/>
        <w:rPr>
          <w:b/>
        </w:rPr>
      </w:pPr>
    </w:p>
    <w:p w14:paraId="1182D752">
      <w:pPr>
        <w:jc w:val="both"/>
        <w:rPr>
          <w:rFonts w:hint="eastAsia" w:eastAsia="宋体"/>
          <w:b/>
          <w:lang w:val="en-US" w:eastAsia="zh-CN"/>
        </w:rPr>
      </w:pPr>
      <w:r>
        <w:rPr>
          <w:rFonts w:hint="eastAsia" w:ascii="宋体" w:hAnsi="宋体" w:eastAsia="宋体" w:cs="宋体"/>
          <w:b/>
          <w:spacing w:val="-20"/>
          <w:sz w:val="44"/>
          <w:szCs w:val="44"/>
        </w:rPr>
        <w:t>百色市中医医院网络安全技术服务项目</w:t>
      </w:r>
      <w:r>
        <w:rPr>
          <w:rFonts w:hint="eastAsia" w:ascii="宋体" w:hAnsi="宋体" w:eastAsia="宋体" w:cs="宋体"/>
          <w:b/>
          <w:spacing w:val="-20"/>
          <w:sz w:val="44"/>
          <w:szCs w:val="44"/>
          <w:lang w:eastAsia="zh-CN"/>
        </w:rPr>
        <w:t>需求</w:t>
      </w:r>
    </w:p>
    <w:p w14:paraId="070487E4">
      <w:pPr>
        <w:jc w:val="center"/>
        <w:rPr>
          <w:b/>
        </w:rPr>
      </w:pPr>
    </w:p>
    <w:p w14:paraId="64C1CB09">
      <w:pPr>
        <w:jc w:val="center"/>
        <w:rPr>
          <w:b/>
        </w:rPr>
      </w:pPr>
    </w:p>
    <w:p w14:paraId="67E15558">
      <w:pPr>
        <w:pStyle w:val="9"/>
        <w:widowControl/>
        <w:numPr>
          <w:ilvl w:val="0"/>
          <w:numId w:val="0"/>
        </w:numPr>
        <w:adjustRightInd/>
        <w:spacing w:line="300" w:lineRule="auto"/>
        <w:jc w:val="left"/>
        <w:rPr>
          <w:rFonts w:hint="eastAsia" w:ascii="宋体" w:hAnsi="宋体" w:eastAsia="宋体"/>
          <w:b/>
          <w:bCs/>
          <w:sz w:val="22"/>
          <w:szCs w:val="24"/>
        </w:rPr>
      </w:pPr>
      <w:r>
        <w:rPr>
          <w:rFonts w:hint="eastAsia" w:ascii="宋体" w:hAnsi="宋体" w:eastAsia="宋体"/>
          <w:b/>
          <w:bCs/>
          <w:sz w:val="22"/>
          <w:szCs w:val="24"/>
        </w:rPr>
        <w:t>项目内容</w:t>
      </w:r>
    </w:p>
    <w:p w14:paraId="2FD6DD10">
      <w:pPr>
        <w:pStyle w:val="9"/>
        <w:widowControl/>
        <w:numPr>
          <w:ilvl w:val="0"/>
          <w:numId w:val="0"/>
        </w:numPr>
        <w:adjustRightInd/>
        <w:spacing w:line="300" w:lineRule="auto"/>
        <w:ind w:leftChars="199"/>
        <w:jc w:val="left"/>
        <w:rPr>
          <w:rFonts w:hint="eastAsia" w:ascii="宋体" w:hAnsi="宋体" w:eastAsia="宋体"/>
          <w:b/>
          <w:bCs/>
          <w:sz w:val="21"/>
        </w:rPr>
      </w:pPr>
    </w:p>
    <w:p w14:paraId="36F1AE6F">
      <w:pPr>
        <w:pStyle w:val="9"/>
        <w:numPr>
          <w:ilvl w:val="0"/>
          <w:numId w:val="0"/>
        </w:numPr>
        <w:spacing w:line="276" w:lineRule="auto"/>
        <w:ind w:leftChars="0"/>
        <w:rPr>
          <w:rFonts w:hint="eastAsia"/>
          <w:lang w:eastAsia="zh-CN"/>
        </w:rPr>
      </w:pPr>
      <w:r>
        <w:rPr>
          <w:rFonts w:hint="eastAsia"/>
        </w:rPr>
        <w:t>本项目的服务内容包括但不仅限于：互联网出口</w:t>
      </w:r>
      <w:r>
        <w:rPr>
          <w:rFonts w:hint="eastAsia"/>
          <w:lang w:val="en-US" w:eastAsia="zh-CN"/>
        </w:rPr>
        <w:t>防护服务</w:t>
      </w:r>
      <w:r>
        <w:rPr>
          <w:rFonts w:hint="eastAsia"/>
        </w:rPr>
        <w:t>、服务器区</w:t>
      </w:r>
      <w:r>
        <w:rPr>
          <w:rFonts w:hint="eastAsia"/>
          <w:lang w:val="en-US" w:eastAsia="zh-CN"/>
        </w:rPr>
        <w:t>边界防护服务、</w:t>
      </w:r>
      <w:r>
        <w:rPr>
          <w:rFonts w:hint="eastAsia"/>
        </w:rPr>
        <w:t>上网行为</w:t>
      </w:r>
      <w:r>
        <w:rPr>
          <w:rFonts w:hint="eastAsia"/>
          <w:lang w:val="en-US" w:eastAsia="zh-CN"/>
        </w:rPr>
        <w:t>审计服务、</w:t>
      </w:r>
      <w:r>
        <w:rPr>
          <w:rFonts w:hint="eastAsia"/>
        </w:rPr>
        <w:t>日志存储和审计服务</w:t>
      </w:r>
      <w:r>
        <w:rPr>
          <w:rFonts w:hint="eastAsia"/>
          <w:lang w:eastAsia="zh-CN"/>
        </w:rPr>
        <w:t>、</w:t>
      </w:r>
      <w:r>
        <w:rPr>
          <w:rFonts w:hint="eastAsia"/>
          <w:lang w:val="en-US" w:eastAsia="zh-CN"/>
        </w:rPr>
        <w:t>运维审计服务、</w:t>
      </w:r>
      <w:r>
        <w:rPr>
          <w:rFonts w:hint="eastAsia"/>
        </w:rPr>
        <w:t>数据库审计</w:t>
      </w:r>
      <w:r>
        <w:rPr>
          <w:rFonts w:hint="eastAsia"/>
          <w:lang w:val="en-US" w:eastAsia="zh-CN"/>
        </w:rPr>
        <w:t>与防护服务、</w:t>
      </w:r>
      <w:r>
        <w:rPr>
          <w:rFonts w:hint="eastAsia"/>
        </w:rPr>
        <w:t>数据库审计</w:t>
      </w:r>
      <w:r>
        <w:rPr>
          <w:rFonts w:hint="eastAsia"/>
          <w:lang w:val="en-US" w:eastAsia="zh-CN"/>
        </w:rPr>
        <w:t>与防护服务、</w:t>
      </w:r>
      <w:r>
        <w:rPr>
          <w:rFonts w:hint="eastAsia"/>
        </w:rPr>
        <w:t>信息安全等级保护整改及相关服务、信息系统安全等级保护测评服务等</w:t>
      </w:r>
      <w:r>
        <w:rPr>
          <w:rFonts w:hint="eastAsia"/>
          <w:lang w:eastAsia="zh-CN"/>
        </w:rPr>
        <w:t>；</w:t>
      </w:r>
    </w:p>
    <w:p w14:paraId="4AC1A5D9">
      <w:pPr>
        <w:pStyle w:val="9"/>
        <w:numPr>
          <w:ilvl w:val="0"/>
          <w:numId w:val="0"/>
        </w:numPr>
        <w:spacing w:line="276" w:lineRule="auto"/>
        <w:ind w:leftChars="0"/>
        <w:rPr>
          <w:rFonts w:hint="eastAsia"/>
        </w:rPr>
      </w:pPr>
      <w:r>
        <w:rPr>
          <w:rFonts w:hint="eastAsia"/>
        </w:rPr>
        <w:t>具体内容及需求规格清单如下：</w:t>
      </w:r>
      <w:bookmarkStart w:id="0" w:name="_GoBack"/>
      <w:bookmarkEnd w:id="0"/>
    </w:p>
    <w:p w14:paraId="0EBE793B">
      <w:pPr>
        <w:pStyle w:val="9"/>
        <w:numPr>
          <w:ilvl w:val="0"/>
          <w:numId w:val="0"/>
        </w:numPr>
        <w:spacing w:line="276" w:lineRule="auto"/>
        <w:ind w:leftChars="0"/>
        <w:rPr>
          <w:rFonts w:hint="eastAsia"/>
        </w:rPr>
      </w:pPr>
    </w:p>
    <w:p w14:paraId="3FCDCE7C">
      <w:pPr>
        <w:jc w:val="center"/>
        <w:rPr>
          <w:b/>
        </w:rPr>
      </w:pPr>
    </w:p>
    <w:tbl>
      <w:tblPr>
        <w:tblStyle w:val="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134"/>
        <w:gridCol w:w="427"/>
        <w:gridCol w:w="427"/>
        <w:gridCol w:w="5952"/>
      </w:tblGrid>
      <w:tr w14:paraId="29EF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5BA6E1BE">
            <w:pPr>
              <w:jc w:val="center"/>
              <w:rPr>
                <w:rFonts w:hint="eastAsia" w:eastAsiaTheme="minorEastAsia"/>
                <w:b/>
                <w:lang w:val="en-US" w:eastAsia="zh-CN"/>
              </w:rPr>
            </w:pPr>
          </w:p>
          <w:p w14:paraId="51844FE0">
            <w:pPr>
              <w:jc w:val="center"/>
              <w:rPr>
                <w:rFonts w:hint="default" w:eastAsiaTheme="minorEastAsia"/>
                <w:b/>
                <w:lang w:val="en-US" w:eastAsia="zh-CN"/>
              </w:rPr>
            </w:pPr>
            <w:r>
              <w:rPr>
                <w:rFonts w:hint="eastAsia"/>
                <w:b/>
              </w:rPr>
              <w:t>项号</w:t>
            </w:r>
          </w:p>
          <w:p w14:paraId="323119EE">
            <w:pPr>
              <w:jc w:val="center"/>
              <w:rPr>
                <w:b/>
              </w:rPr>
            </w:pPr>
          </w:p>
        </w:tc>
        <w:tc>
          <w:tcPr>
            <w:tcW w:w="1134" w:type="dxa"/>
            <w:vAlign w:val="center"/>
          </w:tcPr>
          <w:p w14:paraId="0DD3556F">
            <w:pPr>
              <w:jc w:val="center"/>
              <w:rPr>
                <w:b/>
              </w:rPr>
            </w:pPr>
            <w:r>
              <w:rPr>
                <w:rFonts w:hint="eastAsia"/>
                <w:b/>
              </w:rPr>
              <w:t>货物名称</w:t>
            </w:r>
          </w:p>
        </w:tc>
        <w:tc>
          <w:tcPr>
            <w:tcW w:w="427" w:type="dxa"/>
            <w:vAlign w:val="center"/>
          </w:tcPr>
          <w:p w14:paraId="1BFE01AD">
            <w:pPr>
              <w:jc w:val="center"/>
              <w:rPr>
                <w:b/>
              </w:rPr>
            </w:pPr>
            <w:r>
              <w:rPr>
                <w:rFonts w:hint="eastAsia"/>
                <w:b/>
              </w:rPr>
              <w:t>数量</w:t>
            </w:r>
          </w:p>
        </w:tc>
        <w:tc>
          <w:tcPr>
            <w:tcW w:w="427" w:type="dxa"/>
            <w:vAlign w:val="center"/>
          </w:tcPr>
          <w:p w14:paraId="69B29368">
            <w:pPr>
              <w:jc w:val="center"/>
              <w:rPr>
                <w:b/>
              </w:rPr>
            </w:pPr>
            <w:r>
              <w:rPr>
                <w:rFonts w:hint="eastAsia"/>
                <w:b/>
              </w:rPr>
              <w:t>单位</w:t>
            </w:r>
          </w:p>
        </w:tc>
        <w:tc>
          <w:tcPr>
            <w:tcW w:w="5952" w:type="dxa"/>
            <w:vAlign w:val="center"/>
          </w:tcPr>
          <w:p w14:paraId="59BAF366">
            <w:pPr>
              <w:jc w:val="center"/>
              <w:rPr>
                <w:b/>
              </w:rPr>
            </w:pPr>
            <w:r>
              <w:rPr>
                <w:rFonts w:hint="eastAsia"/>
                <w:b/>
              </w:rPr>
              <w:t>技术参数</w:t>
            </w:r>
          </w:p>
        </w:tc>
      </w:tr>
      <w:tr w14:paraId="0BF1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00D24F7E">
            <w:pPr>
              <w:jc w:val="center"/>
              <w:rPr>
                <w:rFonts w:hint="eastAsia" w:eastAsiaTheme="minorEastAsia"/>
                <w:lang w:val="en-US" w:eastAsia="zh-CN"/>
              </w:rPr>
            </w:pPr>
            <w:r>
              <w:rPr>
                <w:rFonts w:hint="eastAsia"/>
                <w:lang w:val="en-US" w:eastAsia="zh-CN"/>
              </w:rPr>
              <w:t>1</w:t>
            </w:r>
          </w:p>
        </w:tc>
        <w:tc>
          <w:tcPr>
            <w:tcW w:w="1134" w:type="dxa"/>
            <w:vAlign w:val="center"/>
          </w:tcPr>
          <w:p w14:paraId="022807B7">
            <w:pPr>
              <w:jc w:val="center"/>
              <w:rPr>
                <w:rFonts w:hint="default" w:eastAsiaTheme="minorEastAsia"/>
                <w:lang w:val="en-US" w:eastAsia="zh-CN"/>
              </w:rPr>
            </w:pPr>
            <w:r>
              <w:rPr>
                <w:rFonts w:hint="eastAsia"/>
              </w:rPr>
              <w:t>互联网出口</w:t>
            </w:r>
            <w:r>
              <w:rPr>
                <w:rFonts w:hint="eastAsia"/>
                <w:lang w:val="en-US" w:eastAsia="zh-CN"/>
              </w:rPr>
              <w:t>防护服务</w:t>
            </w:r>
          </w:p>
        </w:tc>
        <w:tc>
          <w:tcPr>
            <w:tcW w:w="427" w:type="dxa"/>
            <w:vAlign w:val="center"/>
          </w:tcPr>
          <w:p w14:paraId="6D2BFAC9">
            <w:pPr>
              <w:jc w:val="center"/>
              <w:rPr>
                <w:rFonts w:hint="eastAsia" w:eastAsiaTheme="minorEastAsia"/>
                <w:lang w:val="en-US" w:eastAsia="zh-CN"/>
              </w:rPr>
            </w:pPr>
            <w:r>
              <w:rPr>
                <w:rFonts w:hint="eastAsia"/>
                <w:lang w:val="en-US" w:eastAsia="zh-CN"/>
              </w:rPr>
              <w:t>1</w:t>
            </w:r>
          </w:p>
        </w:tc>
        <w:tc>
          <w:tcPr>
            <w:tcW w:w="427" w:type="dxa"/>
            <w:vAlign w:val="center"/>
          </w:tcPr>
          <w:p w14:paraId="1B1D8F1B">
            <w:pPr>
              <w:jc w:val="center"/>
              <w:rPr>
                <w:rFonts w:hint="eastAsia" w:eastAsiaTheme="minorEastAsia"/>
                <w:lang w:val="en-US" w:eastAsia="zh-CN"/>
              </w:rPr>
            </w:pPr>
            <w:r>
              <w:rPr>
                <w:rFonts w:hint="eastAsia"/>
                <w:lang w:val="en-US" w:eastAsia="zh-CN"/>
              </w:rPr>
              <w:t>项</w:t>
            </w:r>
          </w:p>
        </w:tc>
        <w:tc>
          <w:tcPr>
            <w:tcW w:w="5952" w:type="dxa"/>
          </w:tcPr>
          <w:p w14:paraId="1D308B58">
            <w:pPr>
              <w:pStyle w:val="9"/>
              <w:numPr>
                <w:ilvl w:val="0"/>
                <w:numId w:val="1"/>
              </w:numPr>
              <w:spacing w:line="276" w:lineRule="auto"/>
              <w:ind w:firstLineChars="0"/>
            </w:pPr>
            <w:r>
              <w:rPr>
                <w:rFonts w:hint="eastAsia"/>
              </w:rPr>
              <w:t>中标人在服务期间须向采购人提供并部署</w:t>
            </w:r>
            <w:r>
              <w:rPr>
                <w:rFonts w:hint="eastAsia"/>
                <w:lang w:val="en-US" w:eastAsia="zh-CN"/>
              </w:rPr>
              <w:t>两</w:t>
            </w:r>
            <w:r>
              <w:rPr>
                <w:rFonts w:hint="eastAsia"/>
              </w:rPr>
              <w:t>套新一代防火墙，该系统</w:t>
            </w:r>
            <w:r>
              <w:rPr>
                <w:rFonts w:hint="eastAsia"/>
                <w:lang w:val="en-US" w:eastAsia="zh-CN"/>
              </w:rPr>
              <w:t>一</w:t>
            </w:r>
            <w:r>
              <w:rPr>
                <w:rFonts w:hint="eastAsia"/>
              </w:rPr>
              <w:t>年服务期满后归</w:t>
            </w:r>
            <w:r>
              <w:rPr>
                <w:rFonts w:hint="eastAsia"/>
                <w:lang w:val="en-US" w:eastAsia="zh-CN"/>
              </w:rPr>
              <w:t>中标人</w:t>
            </w:r>
            <w:r>
              <w:rPr>
                <w:rFonts w:hint="eastAsia"/>
              </w:rPr>
              <w:t>所有和使用。</w:t>
            </w:r>
          </w:p>
          <w:p w14:paraId="11435E36">
            <w:pPr>
              <w:pStyle w:val="9"/>
              <w:numPr>
                <w:ilvl w:val="0"/>
                <w:numId w:val="1"/>
              </w:numPr>
              <w:spacing w:line="276" w:lineRule="auto"/>
              <w:ind w:firstLineChars="0"/>
            </w:pPr>
            <w:r>
              <w:rPr>
                <w:rFonts w:hint="eastAsia"/>
              </w:rPr>
              <w:t>提供的新一代防火墙应具备的硬件指标</w:t>
            </w:r>
            <w:r>
              <w:rPr>
                <w:rFonts w:hint="eastAsia"/>
                <w:lang w:eastAsia="zh-CN"/>
              </w:rPr>
              <w:t>：</w:t>
            </w:r>
            <w:r>
              <w:rPr>
                <w:rFonts w:hint="eastAsia"/>
              </w:rPr>
              <w:t>标准2U设备；配置≥6个10/100/1000M自适应电口，2个接口板卡扩展插槽， 1个Console口，配置≥1</w:t>
            </w:r>
            <w:r>
              <w:t>TB</w:t>
            </w:r>
            <w:r>
              <w:rPr>
                <w:rFonts w:hint="eastAsia"/>
              </w:rPr>
              <w:t>存储容量的企业级硬盘，配置液晶屏</w:t>
            </w:r>
            <w:r>
              <w:rPr>
                <w:rFonts w:hint="eastAsia"/>
                <w:lang w:eastAsia="zh-CN"/>
              </w:rPr>
              <w:t>，</w:t>
            </w:r>
            <w:r>
              <w:rPr>
                <w:rFonts w:hint="eastAsia"/>
                <w:lang w:val="en-US" w:eastAsia="zh-CN"/>
              </w:rPr>
              <w:t>含一年硬件质保，一年应用识别库、URL分类特征库、病毒防护特征库、入侵防御特征库升级及威胁情报</w:t>
            </w:r>
            <w:r>
              <w:rPr>
                <w:rFonts w:hint="eastAsia"/>
              </w:rPr>
              <w:t>。</w:t>
            </w:r>
          </w:p>
          <w:p w14:paraId="14B69D2A">
            <w:pPr>
              <w:pStyle w:val="9"/>
              <w:numPr>
                <w:ilvl w:val="0"/>
                <w:numId w:val="1"/>
              </w:numPr>
              <w:spacing w:line="276" w:lineRule="auto"/>
              <w:ind w:firstLineChars="0"/>
            </w:pPr>
            <w:r>
              <w:rPr>
                <w:rFonts w:hint="eastAsia"/>
                <w:lang w:val="en-US" w:eastAsia="zh-CN"/>
              </w:rPr>
              <w:t>提</w:t>
            </w:r>
            <w:r>
              <w:rPr>
                <w:rFonts w:hint="eastAsia"/>
              </w:rPr>
              <w:t>供的新一代防火墙应具备的性能指标：防火墙吞吐≥8Gbps，并发连接数≥</w:t>
            </w:r>
            <w:r>
              <w:t>23</w:t>
            </w:r>
            <w:r>
              <w:rPr>
                <w:rFonts w:hint="eastAsia"/>
              </w:rPr>
              <w:t>0万，每秒新建连接数≥1</w:t>
            </w:r>
            <w:r>
              <w:t>2</w:t>
            </w:r>
            <w:r>
              <w:rPr>
                <w:rFonts w:hint="eastAsia"/>
              </w:rPr>
              <w:t>万/秒，包含应用控制、URL过滤、病毒防护、入侵防御、威胁情报检测等功能模块。</w:t>
            </w:r>
          </w:p>
          <w:p w14:paraId="61FA2591">
            <w:pPr>
              <w:pStyle w:val="9"/>
              <w:numPr>
                <w:ilvl w:val="0"/>
                <w:numId w:val="1"/>
              </w:numPr>
              <w:spacing w:line="276" w:lineRule="auto"/>
              <w:ind w:firstLineChars="0"/>
            </w:pPr>
            <w:r>
              <w:rPr>
                <w:rFonts w:hint="eastAsia"/>
              </w:rPr>
              <w:t>提供的新一代防火墙应支持MPLS流量透传；支持针对MPLS流量的安全审查，包括漏洞防护、反病毒、间谍软件防护、内容过滤、URL过滤、基于终端状态访问控制等安全防护功能。</w:t>
            </w:r>
          </w:p>
          <w:p w14:paraId="6CE6A5C1">
            <w:pPr>
              <w:pStyle w:val="9"/>
              <w:numPr>
                <w:ilvl w:val="0"/>
                <w:numId w:val="1"/>
              </w:numPr>
              <w:spacing w:line="276" w:lineRule="auto"/>
              <w:ind w:firstLineChars="0"/>
            </w:pPr>
            <w:r>
              <w:rPr>
                <w:rFonts w:hint="eastAsia"/>
                <w:lang w:eastAsia="zh-CN"/>
              </w:rPr>
              <w:t>提供的新一代防火墙应</w:t>
            </w:r>
            <w:r>
              <w:rPr>
                <w:rFonts w:hint="eastAsia"/>
              </w:rPr>
              <w:t>支持基于策略的路由负载，支持根据应用和服务进行智能选路，支持源地址目的地址哈希、源地址哈希、轮询、时延负载、备份、随机、流量均衡、源地址轮询、目的地址哈希、最优链路带宽负载、最优链路带宽备份、跳数负载等不少于12种路由负载均衡方式。</w:t>
            </w:r>
          </w:p>
          <w:p w14:paraId="403444C1">
            <w:pPr>
              <w:pStyle w:val="9"/>
              <w:numPr>
                <w:ilvl w:val="0"/>
                <w:numId w:val="1"/>
              </w:numPr>
              <w:spacing w:line="276" w:lineRule="auto"/>
              <w:ind w:firstLineChars="0"/>
            </w:pPr>
            <w:r>
              <w:rPr>
                <w:rFonts w:hint="eastAsia"/>
                <w:lang w:eastAsia="zh-CN"/>
              </w:rPr>
              <w:t>提供的新一代防火墙应</w:t>
            </w:r>
            <w:r>
              <w:rPr>
                <w:rFonts w:hint="eastAsia"/>
              </w:rPr>
              <w:t>支持在源地址转换过程中，对SNAT（源地址转换）使用的地址池利用率进行监控，并在地址池利用率超过阈值时，通过SNMP Trap、邮件等方式告警</w:t>
            </w:r>
          </w:p>
          <w:p w14:paraId="0FA749AC">
            <w:pPr>
              <w:pStyle w:val="9"/>
              <w:numPr>
                <w:ilvl w:val="0"/>
                <w:numId w:val="1"/>
              </w:numPr>
              <w:spacing w:line="276" w:lineRule="auto"/>
              <w:ind w:firstLineChars="0"/>
            </w:pPr>
            <w:r>
              <w:rPr>
                <w:rFonts w:hint="eastAsia"/>
                <w:lang w:eastAsia="zh-CN"/>
              </w:rPr>
              <w:t>提供的新一代防火墙应</w:t>
            </w:r>
            <w:r>
              <w:rPr>
                <w:rFonts w:hint="eastAsia"/>
              </w:rPr>
              <w:t>支持DDNS功能，支持Oray向日葵、Pubyun公云、Noip、Changeip提供的DDNS服务，将动态获取的IP地址映射为固定的域名。</w:t>
            </w:r>
          </w:p>
          <w:p w14:paraId="2032DEAE">
            <w:pPr>
              <w:pStyle w:val="9"/>
              <w:numPr>
                <w:ilvl w:val="0"/>
                <w:numId w:val="1"/>
              </w:numPr>
              <w:spacing w:line="276" w:lineRule="auto"/>
              <w:ind w:firstLineChars="0"/>
            </w:pPr>
            <w:r>
              <w:rPr>
                <w:rFonts w:hint="eastAsia"/>
                <w:lang w:eastAsia="zh-CN"/>
              </w:rPr>
              <w:t>提供的新一代防火墙应</w:t>
            </w:r>
            <w:r>
              <w:rPr>
                <w:rFonts w:hint="eastAsia"/>
              </w:rPr>
              <w:t>支持DS-Lite CPE B4功能，支持成为b4或aftr角色，支持从DHCPv6服务器或手动方式获取AFTR参数。</w:t>
            </w:r>
          </w:p>
          <w:p w14:paraId="7B6FC6F8">
            <w:pPr>
              <w:pStyle w:val="9"/>
              <w:numPr>
                <w:ilvl w:val="0"/>
                <w:numId w:val="1"/>
              </w:numPr>
              <w:spacing w:line="276" w:lineRule="auto"/>
              <w:ind w:firstLineChars="0"/>
            </w:pPr>
            <w:r>
              <w:rPr>
                <w:rFonts w:hint="eastAsia"/>
                <w:lang w:eastAsia="zh-CN"/>
              </w:rPr>
              <w:t>提供的新一代防火墙应</w:t>
            </w:r>
            <w:r>
              <w:rPr>
                <w:rFonts w:hint="eastAsia"/>
              </w:rPr>
              <w:t>支持在虚拟系统内独立配置病毒防护、漏洞利用防护、间谍软件防护、URL过滤、文件过滤、内容过滤、邮件过滤、行为管控等安全功能。并可支持对本虚系统内产生的日志进行独立审计。</w:t>
            </w:r>
          </w:p>
          <w:p w14:paraId="22C355DF">
            <w:pPr>
              <w:pStyle w:val="9"/>
              <w:numPr>
                <w:ilvl w:val="0"/>
                <w:numId w:val="1"/>
              </w:numPr>
              <w:spacing w:line="276" w:lineRule="auto"/>
              <w:ind w:firstLineChars="0"/>
            </w:pPr>
            <w:r>
              <w:rPr>
                <w:rFonts w:hint="eastAsia"/>
                <w:lang w:eastAsia="zh-CN"/>
              </w:rPr>
              <w:t>提供的新一代防火墙应</w:t>
            </w:r>
            <w:r>
              <w:rPr>
                <w:rFonts w:hint="eastAsia"/>
              </w:rPr>
              <w:t>支持基于源安全域、目的安全域、源用户、源地址、源地区、目的地址、目的地区、服务、应用、隧道、时间、VLAN等多种方式进行访问控制，并支持地理区域对象的导入以及重复策略的检查。</w:t>
            </w:r>
          </w:p>
          <w:p w14:paraId="2B9B3841">
            <w:pPr>
              <w:pStyle w:val="9"/>
              <w:numPr>
                <w:ilvl w:val="0"/>
                <w:numId w:val="1"/>
              </w:numPr>
              <w:spacing w:line="276" w:lineRule="auto"/>
              <w:ind w:firstLineChars="0"/>
            </w:pPr>
            <w:r>
              <w:rPr>
                <w:rFonts w:hint="eastAsia"/>
                <w:lang w:eastAsia="zh-CN"/>
              </w:rPr>
              <w:t>提供的新一代防火墙应</w:t>
            </w:r>
            <w:r>
              <w:rPr>
                <w:rFonts w:hint="eastAsia"/>
              </w:rPr>
              <w:t>支持共享上网检测功能，可以通过设置管控地址和例外地址优化管控功能，同时支持阻断或告警动作。</w:t>
            </w:r>
          </w:p>
          <w:p w14:paraId="55DAD05F">
            <w:pPr>
              <w:pStyle w:val="9"/>
              <w:numPr>
                <w:ilvl w:val="0"/>
                <w:numId w:val="1"/>
              </w:numPr>
              <w:spacing w:line="276" w:lineRule="auto"/>
              <w:ind w:firstLineChars="0"/>
            </w:pPr>
            <w:r>
              <w:rPr>
                <w:rFonts w:hint="eastAsia"/>
                <w:lang w:eastAsia="zh-CN"/>
              </w:rPr>
              <w:t>提供的新一代防火墙应</w:t>
            </w:r>
            <w:r>
              <w:rPr>
                <w:rFonts w:hint="eastAsia"/>
              </w:rPr>
              <w:t>支持将其他硬件安全设备（包括但不限于防火墙、IPS、IDS、WAF、行为管理、流量探针等）加入网元组，并接受流量编排；支持将同类型安全设备划归同一网元组，组成硬件安全资源池（如WAF安全资源池），并将流量通过负载均衡（“源地址哈希”、“源目的地址哈希”，“加权源地址哈希”、“加权源目的地址哈希”、“加权地址端口哈希”、“轮询”和“权重轮询”）的方法编排给组内所有网元。</w:t>
            </w:r>
          </w:p>
          <w:p w14:paraId="3334D0D6">
            <w:pPr>
              <w:pStyle w:val="9"/>
              <w:numPr>
                <w:ilvl w:val="0"/>
                <w:numId w:val="1"/>
              </w:numPr>
              <w:spacing w:line="276" w:lineRule="auto"/>
              <w:ind w:firstLineChars="0"/>
            </w:pPr>
            <w:r>
              <w:rPr>
                <w:rFonts w:hint="eastAsia"/>
                <w:lang w:eastAsia="zh-CN"/>
              </w:rPr>
              <w:t>提供的新一代防火墙应</w:t>
            </w:r>
            <w:r>
              <w:rPr>
                <w:rFonts w:hint="eastAsia"/>
              </w:rPr>
              <w:t>支持灵活的服务链编排功能，支持串接链和旁路链，支持网元组的方向和位置设置。</w:t>
            </w:r>
          </w:p>
          <w:p w14:paraId="18638BFA">
            <w:pPr>
              <w:pStyle w:val="9"/>
              <w:numPr>
                <w:ilvl w:val="0"/>
                <w:numId w:val="1"/>
              </w:numPr>
              <w:spacing w:line="276" w:lineRule="auto"/>
              <w:ind w:firstLineChars="0"/>
            </w:pPr>
            <w:r>
              <w:rPr>
                <w:rFonts w:hint="eastAsia"/>
                <w:lang w:eastAsia="zh-CN"/>
              </w:rPr>
              <w:t>提供的新一代防火墙应</w:t>
            </w:r>
            <w:r>
              <w:rPr>
                <w:rFonts w:hint="eastAsia"/>
              </w:rPr>
              <w:t>支持灵活的细粒度引流策略，可基于源安全域、目的安全域、源用户、源地址、目的地址、服务、VLAN、服务链、流量方向（内网到外网/外网到内网）的引流策略，并详细记录日志。</w:t>
            </w:r>
          </w:p>
          <w:p w14:paraId="6919F372">
            <w:pPr>
              <w:pStyle w:val="9"/>
              <w:numPr>
                <w:ilvl w:val="0"/>
                <w:numId w:val="1"/>
              </w:numPr>
              <w:spacing w:line="276" w:lineRule="auto"/>
              <w:ind w:firstLineChars="0"/>
            </w:pPr>
            <w:r>
              <w:rPr>
                <w:rFonts w:hint="eastAsia"/>
                <w:lang w:eastAsia="zh-CN"/>
              </w:rPr>
              <w:t>提供的新一代防火墙应</w:t>
            </w:r>
            <w:r>
              <w:rPr>
                <w:rFonts w:hint="eastAsia"/>
              </w:rPr>
              <w:t>支持基于不同安全区域防御SYN Flood、UDP  Flood、ICMP  Flood、IP  Flood、DNS Flood、HTTP Flood、NTP Query Flood 、NTP Reply Flood 和SIP Flood 攻击，并支持警告、丢弃、普通防护（首包丢弃）、增强防护（TC反弹技术）、授权服务器防护（NS重定向）、普通防护（自动重定向）、增强防护（手工确认）等多种防护措施。</w:t>
            </w:r>
          </w:p>
          <w:p w14:paraId="278AADA5">
            <w:pPr>
              <w:pStyle w:val="9"/>
              <w:numPr>
                <w:ilvl w:val="0"/>
                <w:numId w:val="1"/>
              </w:numPr>
              <w:spacing w:line="276" w:lineRule="auto"/>
              <w:ind w:firstLineChars="0"/>
            </w:pPr>
            <w:r>
              <w:rPr>
                <w:rFonts w:hint="eastAsia"/>
                <w:lang w:eastAsia="zh-CN"/>
              </w:rPr>
              <w:t>提供的新一代防火墙应</w:t>
            </w:r>
            <w:r>
              <w:rPr>
                <w:rFonts w:hint="eastAsia"/>
              </w:rPr>
              <w:t>支持DHCP协议防护；支持手动定义可信DHCP服务器IPv4和基于阈值限制DHCP请求传输速率。</w:t>
            </w:r>
          </w:p>
          <w:p w14:paraId="4412F78D">
            <w:pPr>
              <w:pStyle w:val="9"/>
              <w:numPr>
                <w:ilvl w:val="0"/>
                <w:numId w:val="1"/>
              </w:numPr>
              <w:spacing w:line="276" w:lineRule="auto"/>
              <w:ind w:firstLineChars="0"/>
            </w:pPr>
            <w:r>
              <w:rPr>
                <w:rFonts w:hint="eastAsia"/>
                <w:lang w:eastAsia="zh-CN"/>
              </w:rPr>
              <w:t>提供的新一代防火墙应</w:t>
            </w:r>
            <w:r>
              <w:rPr>
                <w:rFonts w:hint="eastAsia"/>
              </w:rPr>
              <w:t>支持IPv4和IPv6流量的HTTPS、POP3S、SMTPS、IMAPS协议进行解密，支持配置基于源安全域、目的安全域、源地址、目的地址、SSL协议服务的解密策略，动作可以设置解密或不解密。</w:t>
            </w:r>
          </w:p>
          <w:p w14:paraId="17166BBB">
            <w:pPr>
              <w:pStyle w:val="9"/>
              <w:numPr>
                <w:ilvl w:val="0"/>
                <w:numId w:val="1"/>
              </w:numPr>
              <w:spacing w:line="276" w:lineRule="auto"/>
              <w:ind w:firstLineChars="0"/>
            </w:pPr>
            <w:r>
              <w:rPr>
                <w:rFonts w:hint="eastAsia"/>
              </w:rPr>
              <w:t>★</w:t>
            </w:r>
            <w:r>
              <w:rPr>
                <w:rFonts w:hint="eastAsia"/>
                <w:lang w:eastAsia="zh-CN"/>
              </w:rPr>
              <w:t>提供的新一代防火墙应</w:t>
            </w:r>
            <w:r>
              <w:rPr>
                <w:rFonts w:hint="eastAsia"/>
              </w:rPr>
              <w:t>支持IPv4和IPv6流量的蜜罐引流策略，支持配置基于源安全域、目的安全域、源地址、目的地址、服务、VLAN的引流策略，并支持强制导流，能够通过设置服务器和端口进行引流。</w:t>
            </w:r>
          </w:p>
          <w:p w14:paraId="19BB3D68">
            <w:pPr>
              <w:pStyle w:val="9"/>
              <w:numPr>
                <w:ilvl w:val="0"/>
                <w:numId w:val="1"/>
              </w:numPr>
              <w:spacing w:line="276" w:lineRule="auto"/>
              <w:ind w:firstLineChars="0"/>
            </w:pPr>
            <w:r>
              <w:rPr>
                <w:rFonts w:hint="eastAsia"/>
                <w:lang w:eastAsia="zh-CN"/>
              </w:rPr>
              <w:t>提供的新一代防火墙应</w:t>
            </w:r>
            <w:r>
              <w:rPr>
                <w:rFonts w:hint="eastAsia"/>
              </w:rPr>
              <w:t>支持资产管理，能够通过设置资产监控、VPN、源安全域来控制资产识别范围，支持scanner或onvif类型的扫描方式和网段，实现自动或手动资产扫描；支持通过设置IP地址、MAC地址、资产类型、生效市场、厂商、位置等信息来制定黑/白名单，方便日常资产管理。</w:t>
            </w:r>
          </w:p>
          <w:p w14:paraId="0979D9AC">
            <w:pPr>
              <w:pStyle w:val="9"/>
              <w:numPr>
                <w:ilvl w:val="0"/>
                <w:numId w:val="1"/>
              </w:numPr>
              <w:spacing w:line="276" w:lineRule="auto"/>
              <w:ind w:firstLineChars="0"/>
              <w:rPr>
                <w:rFonts w:hint="eastAsia"/>
              </w:rPr>
            </w:pPr>
            <w:r>
              <w:rPr>
                <w:rFonts w:hint="eastAsia"/>
                <w:lang w:eastAsia="zh-CN"/>
              </w:rPr>
              <w:t>提供的新一代防火墙应</w:t>
            </w:r>
            <w:r>
              <w:rPr>
                <w:rFonts w:hint="eastAsia"/>
              </w:rPr>
              <w:t>具备LLDP功能，可以向网络中其它节点公告自身的存在，并保存各个邻近设备的发现信息，如设备配置和设备识别等详细信息。</w:t>
            </w:r>
          </w:p>
          <w:p w14:paraId="73587034">
            <w:pPr>
              <w:pStyle w:val="9"/>
              <w:numPr>
                <w:ilvl w:val="0"/>
                <w:numId w:val="1"/>
              </w:numPr>
              <w:spacing w:line="276" w:lineRule="auto"/>
              <w:ind w:firstLineChars="0"/>
              <w:rPr>
                <w:rFonts w:hint="eastAsia"/>
              </w:rPr>
            </w:pPr>
            <w:r>
              <w:rPr>
                <w:rFonts w:hint="eastAsia"/>
                <w:lang w:eastAsia="zh-CN"/>
              </w:rPr>
              <w:t>提供的新一代防火墙应</w:t>
            </w:r>
            <w:r>
              <w:rPr>
                <w:rFonts w:hint="eastAsia"/>
              </w:rPr>
              <w:t>支持作为轻量级“探针”与</w:t>
            </w:r>
            <w:r>
              <w:rPr>
                <w:rFonts w:hint="eastAsia"/>
                <w:lang w:val="en-US" w:eastAsia="zh-CN"/>
              </w:rPr>
              <w:t>采购人现网在用</w:t>
            </w:r>
            <w:r>
              <w:rPr>
                <w:rFonts w:hint="eastAsia"/>
              </w:rPr>
              <w:t>的网络威胁感知系统联动，上报网络活动产生的数据至网络威胁感知系统；并支持接收来自网络威胁感知系统推送的处置策略，及时拦截绕过防御措施产生的高级威胁。</w:t>
            </w:r>
          </w:p>
          <w:p w14:paraId="2190278A">
            <w:pPr>
              <w:pStyle w:val="9"/>
              <w:numPr>
                <w:ilvl w:val="0"/>
                <w:numId w:val="1"/>
              </w:numPr>
              <w:spacing w:line="276" w:lineRule="auto"/>
              <w:ind w:firstLineChars="0"/>
              <w:rPr>
                <w:rFonts w:hint="eastAsia"/>
              </w:rPr>
            </w:pPr>
            <w:r>
              <w:rPr>
                <w:rFonts w:hint="eastAsia"/>
                <w:lang w:eastAsia="zh-CN"/>
              </w:rPr>
              <w:t>提供的新一代防火墙应</w:t>
            </w:r>
            <w:r>
              <w:rPr>
                <w:rFonts w:hint="eastAsia"/>
              </w:rPr>
              <w:t>支持与</w:t>
            </w:r>
            <w:r>
              <w:rPr>
                <w:rFonts w:hint="eastAsia"/>
                <w:lang w:val="en-US" w:eastAsia="zh-CN"/>
              </w:rPr>
              <w:t>采购人现网在用的</w:t>
            </w:r>
            <w:r>
              <w:rPr>
                <w:rFonts w:hint="eastAsia"/>
              </w:rPr>
              <w:t>终端</w:t>
            </w:r>
            <w:r>
              <w:rPr>
                <w:rFonts w:hint="eastAsia"/>
                <w:lang w:val="en-US" w:eastAsia="zh-CN"/>
              </w:rPr>
              <w:t>安全</w:t>
            </w:r>
            <w:r>
              <w:rPr>
                <w:rFonts w:hint="eastAsia"/>
              </w:rPr>
              <w:t>管理</w:t>
            </w:r>
            <w:r>
              <w:rPr>
                <w:rFonts w:hint="eastAsia"/>
                <w:lang w:val="en-US" w:eastAsia="zh-CN"/>
              </w:rPr>
              <w:t>系统</w:t>
            </w:r>
            <w:r>
              <w:rPr>
                <w:rFonts w:hint="eastAsia"/>
              </w:rPr>
              <w:t>联动，实现基于终端健康状态的访问控制</w:t>
            </w:r>
            <w:r>
              <w:rPr>
                <w:rFonts w:hint="eastAsia"/>
                <w:lang w:eastAsia="zh-CN"/>
              </w:rPr>
              <w:t>，</w:t>
            </w:r>
            <w:r>
              <w:rPr>
                <w:rFonts w:hint="eastAsia"/>
              </w:rPr>
              <w:t>阻断“高风险”终端网络活动。</w:t>
            </w:r>
          </w:p>
        </w:tc>
      </w:tr>
      <w:tr w14:paraId="27C6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6AF21C4C">
            <w:pPr>
              <w:jc w:val="center"/>
              <w:rPr>
                <w:rFonts w:hint="eastAsia" w:eastAsiaTheme="minorEastAsia"/>
                <w:lang w:val="en-US" w:eastAsia="zh-CN"/>
              </w:rPr>
            </w:pPr>
            <w:r>
              <w:rPr>
                <w:rFonts w:hint="eastAsia"/>
                <w:lang w:val="en-US" w:eastAsia="zh-CN"/>
              </w:rPr>
              <w:t>2</w:t>
            </w:r>
          </w:p>
        </w:tc>
        <w:tc>
          <w:tcPr>
            <w:tcW w:w="1134" w:type="dxa"/>
            <w:vAlign w:val="center"/>
          </w:tcPr>
          <w:p w14:paraId="30BD6AA7">
            <w:pPr>
              <w:jc w:val="center"/>
              <w:rPr>
                <w:rFonts w:hint="eastAsia" w:eastAsiaTheme="minorEastAsia"/>
                <w:lang w:val="en-US" w:eastAsia="zh-CN"/>
              </w:rPr>
            </w:pPr>
            <w:r>
              <w:rPr>
                <w:rFonts w:hint="eastAsia"/>
              </w:rPr>
              <w:t>服务器区</w:t>
            </w:r>
            <w:r>
              <w:rPr>
                <w:rFonts w:hint="eastAsia"/>
                <w:lang w:val="en-US" w:eastAsia="zh-CN"/>
              </w:rPr>
              <w:t>边界防护服务</w:t>
            </w:r>
          </w:p>
        </w:tc>
        <w:tc>
          <w:tcPr>
            <w:tcW w:w="427" w:type="dxa"/>
            <w:vAlign w:val="center"/>
          </w:tcPr>
          <w:p w14:paraId="7533C55F">
            <w:pPr>
              <w:jc w:val="center"/>
              <w:rPr>
                <w:rFonts w:hint="eastAsia" w:eastAsiaTheme="minorEastAsia"/>
                <w:lang w:val="en-US" w:eastAsia="zh-CN"/>
              </w:rPr>
            </w:pPr>
            <w:r>
              <w:rPr>
                <w:rFonts w:hint="eastAsia"/>
                <w:lang w:val="en-US" w:eastAsia="zh-CN"/>
              </w:rPr>
              <w:t>1</w:t>
            </w:r>
          </w:p>
        </w:tc>
        <w:tc>
          <w:tcPr>
            <w:tcW w:w="427" w:type="dxa"/>
            <w:vAlign w:val="center"/>
          </w:tcPr>
          <w:p w14:paraId="4509F8FD">
            <w:pPr>
              <w:jc w:val="center"/>
              <w:rPr>
                <w:rFonts w:hint="default" w:eastAsiaTheme="minorEastAsia"/>
                <w:lang w:val="en-US" w:eastAsia="zh-CN"/>
              </w:rPr>
            </w:pPr>
            <w:r>
              <w:rPr>
                <w:rFonts w:hint="eastAsia"/>
                <w:lang w:val="en-US" w:eastAsia="zh-CN"/>
              </w:rPr>
              <w:t>项</w:t>
            </w:r>
          </w:p>
        </w:tc>
        <w:tc>
          <w:tcPr>
            <w:tcW w:w="5952" w:type="dxa"/>
          </w:tcPr>
          <w:p w14:paraId="79213B1B">
            <w:pPr>
              <w:pStyle w:val="9"/>
              <w:numPr>
                <w:ilvl w:val="0"/>
                <w:numId w:val="2"/>
              </w:numPr>
              <w:spacing w:line="276" w:lineRule="auto"/>
              <w:ind w:firstLineChars="0"/>
            </w:pPr>
            <w:r>
              <w:rPr>
                <w:rFonts w:hint="eastAsia"/>
              </w:rPr>
              <w:t>中标人在服务期间须向采购人提供并部署</w:t>
            </w:r>
            <w:r>
              <w:rPr>
                <w:rFonts w:hint="eastAsia"/>
                <w:lang w:val="en-US" w:eastAsia="zh-CN"/>
              </w:rPr>
              <w:t>两</w:t>
            </w:r>
            <w:r>
              <w:rPr>
                <w:rFonts w:hint="eastAsia"/>
              </w:rPr>
              <w:t>套新一代防火墙</w:t>
            </w:r>
            <w:r>
              <w:rPr>
                <w:rFonts w:hint="eastAsia"/>
                <w:lang w:eastAsia="zh-CN"/>
              </w:rPr>
              <w:t>，</w:t>
            </w:r>
            <w:r>
              <w:rPr>
                <w:rFonts w:hint="eastAsia"/>
              </w:rPr>
              <w:t>该系统</w:t>
            </w:r>
            <w:r>
              <w:rPr>
                <w:rFonts w:hint="eastAsia"/>
                <w:lang w:val="en-US" w:eastAsia="zh-CN"/>
              </w:rPr>
              <w:t>一</w:t>
            </w:r>
            <w:r>
              <w:rPr>
                <w:rFonts w:hint="eastAsia"/>
              </w:rPr>
              <w:t>年服务期满后归</w:t>
            </w:r>
            <w:r>
              <w:rPr>
                <w:rFonts w:hint="eastAsia"/>
                <w:lang w:val="en-US" w:eastAsia="zh-CN"/>
              </w:rPr>
              <w:t>中标人</w:t>
            </w:r>
            <w:r>
              <w:rPr>
                <w:rFonts w:hint="eastAsia"/>
              </w:rPr>
              <w:t>所有和使用。</w:t>
            </w:r>
          </w:p>
          <w:p w14:paraId="051ED352">
            <w:pPr>
              <w:pStyle w:val="9"/>
              <w:numPr>
                <w:ilvl w:val="0"/>
                <w:numId w:val="2"/>
              </w:numPr>
              <w:spacing w:line="276" w:lineRule="auto"/>
              <w:ind w:firstLineChars="0"/>
            </w:pPr>
            <w:r>
              <w:rPr>
                <w:rFonts w:hint="eastAsia"/>
              </w:rPr>
              <w:t>提供的新一代防火墙应具备的硬件指标：配置≥</w:t>
            </w:r>
            <w:r>
              <w:t>18</w:t>
            </w:r>
            <w:r>
              <w:rPr>
                <w:rFonts w:hint="eastAsia"/>
              </w:rPr>
              <w:t>个10/100/1000M自适应电口，1</w:t>
            </w:r>
            <w:r>
              <w:t>6</w:t>
            </w:r>
            <w:r>
              <w:rPr>
                <w:rFonts w:hint="eastAsia"/>
              </w:rPr>
              <w:t>个S</w:t>
            </w:r>
            <w:r>
              <w:t>FP</w:t>
            </w:r>
            <w:r>
              <w:rPr>
                <w:rFonts w:hint="eastAsia"/>
              </w:rPr>
              <w:t>插槽，8个S</w:t>
            </w:r>
            <w:r>
              <w:t>FP+</w:t>
            </w:r>
            <w:r>
              <w:rPr>
                <w:rFonts w:hint="eastAsia"/>
              </w:rPr>
              <w:t>插槽，</w:t>
            </w:r>
            <w:r>
              <w:t>4</w:t>
            </w:r>
            <w:r>
              <w:rPr>
                <w:rFonts w:hint="eastAsia"/>
              </w:rPr>
              <w:t>个接口板卡扩展插槽， 1个Console口，配置液晶屏，</w:t>
            </w:r>
            <w:r>
              <w:rPr>
                <w:rFonts w:hint="eastAsia"/>
                <w:lang w:val="en-US" w:eastAsia="zh-CN"/>
              </w:rPr>
              <w:t>含一年硬件质保，一年应用识别库、URL分类特征库、病毒防护特征库、入侵防御特征库升级及威胁情报</w:t>
            </w:r>
            <w:r>
              <w:rPr>
                <w:rFonts w:hint="eastAsia"/>
              </w:rPr>
              <w:t>。</w:t>
            </w:r>
          </w:p>
          <w:p w14:paraId="64F69B86">
            <w:pPr>
              <w:pStyle w:val="9"/>
              <w:numPr>
                <w:ilvl w:val="0"/>
                <w:numId w:val="2"/>
              </w:numPr>
              <w:spacing w:line="276" w:lineRule="auto"/>
              <w:ind w:firstLineChars="0"/>
            </w:pPr>
            <w:r>
              <w:rPr>
                <w:rFonts w:hint="eastAsia"/>
              </w:rPr>
              <w:t>提供的新一代防火墙应具备的</w:t>
            </w:r>
            <w:r>
              <w:rPr>
                <w:rFonts w:hint="eastAsia"/>
                <w:lang w:val="en-US" w:eastAsia="zh-CN"/>
              </w:rPr>
              <w:t>软</w:t>
            </w:r>
            <w:r>
              <w:rPr>
                <w:rFonts w:hint="eastAsia"/>
              </w:rPr>
              <w:t>件指标：防火墙吞吐≥</w:t>
            </w:r>
            <w:r>
              <w:t>50</w:t>
            </w:r>
            <w:r>
              <w:rPr>
                <w:rFonts w:hint="eastAsia"/>
              </w:rPr>
              <w:t>Gbps，并发连接数≥</w:t>
            </w:r>
            <w:r>
              <w:t>90</w:t>
            </w:r>
            <w:r>
              <w:rPr>
                <w:rFonts w:hint="eastAsia"/>
              </w:rPr>
              <w:t>0万，每秒新建连接数≥</w:t>
            </w:r>
            <w:r>
              <w:t>40</w:t>
            </w:r>
            <w:r>
              <w:rPr>
                <w:rFonts w:hint="eastAsia"/>
              </w:rPr>
              <w:t>万/秒，包含应用控制、URL过滤、病毒防护、入侵防御、威胁情报检测等功能模块。</w:t>
            </w:r>
          </w:p>
          <w:p w14:paraId="488ECA02">
            <w:pPr>
              <w:pStyle w:val="9"/>
              <w:numPr>
                <w:ilvl w:val="0"/>
                <w:numId w:val="2"/>
              </w:numPr>
              <w:spacing w:line="276" w:lineRule="auto"/>
              <w:ind w:firstLineChars="0"/>
            </w:pPr>
            <w:r>
              <w:rPr>
                <w:rFonts w:hint="eastAsia"/>
                <w:lang w:eastAsia="zh-CN"/>
              </w:rPr>
              <w:t>提供的新一代防火墙应</w:t>
            </w:r>
            <w:r>
              <w:rPr>
                <w:rFonts w:hint="eastAsia"/>
              </w:rPr>
              <w:t>支持MPLS流量透传；支持针对MPLS流量的安全审查，包括漏洞防护、反病毒、间谍软件防护、内容过滤、URL过滤、基于终端状态访问控制等安全防护功能。</w:t>
            </w:r>
          </w:p>
          <w:p w14:paraId="775E1E2C">
            <w:pPr>
              <w:pStyle w:val="9"/>
              <w:numPr>
                <w:ilvl w:val="0"/>
                <w:numId w:val="2"/>
              </w:numPr>
              <w:spacing w:line="276" w:lineRule="auto"/>
              <w:ind w:firstLineChars="0"/>
            </w:pPr>
            <w:r>
              <w:rPr>
                <w:rFonts w:hint="eastAsia"/>
                <w:lang w:eastAsia="zh-CN"/>
              </w:rPr>
              <w:t>提供的新一代防火墙应</w:t>
            </w:r>
            <w:r>
              <w:rPr>
                <w:rFonts w:hint="eastAsia"/>
              </w:rPr>
              <w:t>支持基于策略的路由负载，支持根据应用和服务进行智能选路，支持源地址目的地址哈希、源地址哈希、轮询、时延负载、备份、随机、流量均衡、源地址轮询、目的地址哈希、最优链路带宽负载、最优链路带宽备份、跳数负载等不少于12种路由负载均衡方式。</w:t>
            </w:r>
          </w:p>
          <w:p w14:paraId="01841D94">
            <w:pPr>
              <w:pStyle w:val="9"/>
              <w:numPr>
                <w:ilvl w:val="0"/>
                <w:numId w:val="2"/>
              </w:numPr>
              <w:spacing w:line="276" w:lineRule="auto"/>
              <w:ind w:firstLineChars="0"/>
            </w:pPr>
            <w:r>
              <w:rPr>
                <w:rFonts w:hint="eastAsia"/>
                <w:lang w:eastAsia="zh-CN"/>
              </w:rPr>
              <w:t>提供的新一代防火墙应</w:t>
            </w:r>
            <w:r>
              <w:rPr>
                <w:rFonts w:hint="eastAsia"/>
              </w:rPr>
              <w:t>支持在源地址转换过程中，对SNAT（源地址转换）使用的地址池利用率进行监控，并在地址池利用率超过阈值时，通过SNMP Trap、邮件等方式告警。</w:t>
            </w:r>
          </w:p>
          <w:p w14:paraId="565AC294">
            <w:pPr>
              <w:pStyle w:val="9"/>
              <w:numPr>
                <w:ilvl w:val="0"/>
                <w:numId w:val="2"/>
              </w:numPr>
              <w:spacing w:line="276" w:lineRule="auto"/>
              <w:ind w:firstLineChars="0"/>
            </w:pPr>
            <w:r>
              <w:rPr>
                <w:rFonts w:hint="eastAsia"/>
                <w:lang w:eastAsia="zh-CN"/>
              </w:rPr>
              <w:t>提供的新一代防火墙应</w:t>
            </w:r>
            <w:r>
              <w:rPr>
                <w:rFonts w:hint="eastAsia"/>
              </w:rPr>
              <w:t>支持DDNS功能，支持Oray向日葵、Pubyun公云、Noip、Changeip提供的DDNS服务，将动态获取的IP地址映射为固定的域名。</w:t>
            </w:r>
          </w:p>
          <w:p w14:paraId="4D50E342">
            <w:pPr>
              <w:pStyle w:val="9"/>
              <w:numPr>
                <w:ilvl w:val="0"/>
                <w:numId w:val="2"/>
              </w:numPr>
              <w:spacing w:line="276" w:lineRule="auto"/>
              <w:ind w:firstLineChars="0"/>
            </w:pPr>
            <w:r>
              <w:rPr>
                <w:rFonts w:hint="eastAsia"/>
                <w:lang w:eastAsia="zh-CN"/>
              </w:rPr>
              <w:t>提供的新一代防火墙应</w:t>
            </w:r>
            <w:r>
              <w:rPr>
                <w:rFonts w:hint="eastAsia"/>
              </w:rPr>
              <w:t>支持DS-Lite CPE B4功能，支持成为b4或aftr角色，支持从DHCPv6服务器或手动方式获取AFTR参数。</w:t>
            </w:r>
          </w:p>
          <w:p w14:paraId="3290E103">
            <w:pPr>
              <w:pStyle w:val="9"/>
              <w:numPr>
                <w:ilvl w:val="0"/>
                <w:numId w:val="2"/>
              </w:numPr>
              <w:spacing w:line="276" w:lineRule="auto"/>
              <w:ind w:firstLineChars="0"/>
            </w:pPr>
            <w:r>
              <w:rPr>
                <w:rFonts w:hint="eastAsia"/>
                <w:lang w:eastAsia="zh-CN"/>
              </w:rPr>
              <w:t>提供的新一代防火墙应</w:t>
            </w:r>
            <w:r>
              <w:rPr>
                <w:rFonts w:hint="eastAsia"/>
              </w:rPr>
              <w:t>支持在虚拟系统内独立配置病毒防护、漏洞利用防护、间谍软件防护、URL过滤、文件过滤、内容过滤、邮件过滤、行为管控等安全功能。并可支持对本虚系统内产生的日志进行独立审计。</w:t>
            </w:r>
          </w:p>
          <w:p w14:paraId="0B30F25B">
            <w:pPr>
              <w:pStyle w:val="9"/>
              <w:numPr>
                <w:ilvl w:val="0"/>
                <w:numId w:val="2"/>
              </w:numPr>
              <w:spacing w:line="276" w:lineRule="auto"/>
              <w:ind w:firstLineChars="0"/>
            </w:pPr>
            <w:r>
              <w:rPr>
                <w:rFonts w:hint="eastAsia"/>
                <w:lang w:eastAsia="zh-CN"/>
              </w:rPr>
              <w:t>提供的新一代防火墙应</w:t>
            </w:r>
            <w:r>
              <w:rPr>
                <w:rFonts w:hint="eastAsia"/>
              </w:rPr>
              <w:t>支持基于源安全域、目的安全域、源用户、源地址、源地区、目的地址、目的地区、服务、应用、隧道、时间、VLAN等多种方式进行访问控制，并支持地理区域对象的导入以及重复策略的检查。</w:t>
            </w:r>
          </w:p>
          <w:p w14:paraId="6FC430EC">
            <w:pPr>
              <w:pStyle w:val="9"/>
              <w:numPr>
                <w:ilvl w:val="0"/>
                <w:numId w:val="2"/>
              </w:numPr>
              <w:spacing w:line="276" w:lineRule="auto"/>
              <w:ind w:firstLineChars="0"/>
            </w:pPr>
            <w:r>
              <w:rPr>
                <w:rFonts w:hint="eastAsia"/>
                <w:lang w:eastAsia="zh-CN"/>
              </w:rPr>
              <w:t>提供的新一代防火墙应</w:t>
            </w:r>
            <w:r>
              <w:rPr>
                <w:rFonts w:hint="eastAsia"/>
              </w:rPr>
              <w:t>支持共享上网检测功能</w:t>
            </w:r>
            <w:r>
              <w:rPr>
                <w:rFonts w:hint="eastAsia"/>
                <w:lang w:eastAsia="zh-CN"/>
              </w:rPr>
              <w:t>，</w:t>
            </w:r>
            <w:r>
              <w:rPr>
                <w:rFonts w:hint="eastAsia"/>
              </w:rPr>
              <w:t>可以通过设置管控地址和例外地址优化管控功能，同时支持阻断或告警动作。</w:t>
            </w:r>
          </w:p>
          <w:p w14:paraId="0F4F3DE5">
            <w:pPr>
              <w:pStyle w:val="9"/>
              <w:numPr>
                <w:ilvl w:val="0"/>
                <w:numId w:val="2"/>
              </w:numPr>
              <w:spacing w:line="276" w:lineRule="auto"/>
              <w:ind w:firstLineChars="0"/>
            </w:pPr>
            <w:r>
              <w:rPr>
                <w:rFonts w:hint="eastAsia"/>
                <w:lang w:eastAsia="zh-CN"/>
              </w:rPr>
              <w:t>提供的新一代防火墙应</w:t>
            </w:r>
            <w:r>
              <w:rPr>
                <w:rFonts w:hint="eastAsia"/>
              </w:rPr>
              <w:t>支持将其他硬件安全设备（包括但不限于防火墙、IPS、IDS、WAF、行为管理、流量探针等）加入网元组，并接受流量编排；支持将同类型安全设备划归同一网元组，组成硬件安全资源池（如WAF安全资源池），并将流量通过负载均衡（“源地址哈希”、“源目的地址哈希”，“加权源地址哈希”、“加权源目的地址哈希”、“加权地址端口哈希”、“轮询”和“权重轮询”）的方法编排给组内所有网元。</w:t>
            </w:r>
          </w:p>
          <w:p w14:paraId="4351293D">
            <w:pPr>
              <w:pStyle w:val="9"/>
              <w:numPr>
                <w:ilvl w:val="0"/>
                <w:numId w:val="2"/>
              </w:numPr>
              <w:spacing w:line="276" w:lineRule="auto"/>
              <w:ind w:firstLineChars="0"/>
            </w:pPr>
            <w:r>
              <w:rPr>
                <w:rFonts w:hint="eastAsia"/>
                <w:lang w:eastAsia="zh-CN"/>
              </w:rPr>
              <w:t>提供的新一代防火墙应</w:t>
            </w:r>
            <w:r>
              <w:rPr>
                <w:rFonts w:hint="eastAsia"/>
              </w:rPr>
              <w:t>支持灵活的服务链编排功能，支持串接链和旁路链，支持网元组的方向和位置设置。</w:t>
            </w:r>
          </w:p>
          <w:p w14:paraId="0DF8089F">
            <w:pPr>
              <w:pStyle w:val="9"/>
              <w:numPr>
                <w:ilvl w:val="0"/>
                <w:numId w:val="2"/>
              </w:numPr>
              <w:spacing w:line="276" w:lineRule="auto"/>
              <w:ind w:firstLineChars="0"/>
            </w:pPr>
            <w:r>
              <w:rPr>
                <w:rFonts w:hint="eastAsia"/>
                <w:lang w:eastAsia="zh-CN"/>
              </w:rPr>
              <w:t>提供的新一代防火墙应</w:t>
            </w:r>
            <w:r>
              <w:rPr>
                <w:rFonts w:hint="eastAsia"/>
              </w:rPr>
              <w:t>支持灵活的细粒度引流策略，可基于源安全域、目的安全域、源用户、源地址、目的地址、服务、VLAN、服务链、流量方向（内网到外网/外网到内网）的引流策略，并详细记录日志。</w:t>
            </w:r>
          </w:p>
          <w:p w14:paraId="148E59E1">
            <w:pPr>
              <w:pStyle w:val="9"/>
              <w:numPr>
                <w:ilvl w:val="0"/>
                <w:numId w:val="2"/>
              </w:numPr>
              <w:spacing w:line="276" w:lineRule="auto"/>
              <w:ind w:firstLineChars="0"/>
            </w:pPr>
            <w:r>
              <w:rPr>
                <w:rFonts w:hint="eastAsia"/>
                <w:lang w:eastAsia="zh-CN"/>
              </w:rPr>
              <w:t>提供的新一代防火墙应</w:t>
            </w:r>
            <w:r>
              <w:rPr>
                <w:rFonts w:hint="eastAsia"/>
              </w:rPr>
              <w:t>支持基于不同安全区域防御SYN Flood、UDP  Flood、ICMP  Flood、IP  Flood、DNS Flood、HTTP Flood、NTP Query Flood 、NTP Reply Flood 和SIP Flood 攻击，并支持警告、丢弃、普通防护（首包丢弃）、增强防护（TC反弹技术）、授权服务器防护（NS重定向）、普通防护（自动重定向）、增强防护（手工确认）等多种防护措施。</w:t>
            </w:r>
          </w:p>
          <w:p w14:paraId="523E6075">
            <w:pPr>
              <w:pStyle w:val="9"/>
              <w:numPr>
                <w:ilvl w:val="0"/>
                <w:numId w:val="2"/>
              </w:numPr>
              <w:spacing w:line="276" w:lineRule="auto"/>
              <w:ind w:firstLineChars="0"/>
            </w:pPr>
            <w:r>
              <w:rPr>
                <w:rFonts w:hint="eastAsia"/>
                <w:lang w:eastAsia="zh-CN"/>
              </w:rPr>
              <w:t>提供的新一代防火墙应</w:t>
            </w:r>
            <w:r>
              <w:rPr>
                <w:rFonts w:hint="eastAsia"/>
              </w:rPr>
              <w:t>支持DHCP协议防护；支持手动定义可信DHCP服务器IPv4和基于阈值限制DHCP请求传输速率。</w:t>
            </w:r>
          </w:p>
          <w:p w14:paraId="2DEE5D44">
            <w:pPr>
              <w:pStyle w:val="9"/>
              <w:numPr>
                <w:ilvl w:val="0"/>
                <w:numId w:val="2"/>
              </w:numPr>
              <w:spacing w:line="276" w:lineRule="auto"/>
              <w:ind w:firstLineChars="0"/>
            </w:pPr>
            <w:r>
              <w:rPr>
                <w:rFonts w:hint="eastAsia"/>
                <w:lang w:eastAsia="zh-CN"/>
              </w:rPr>
              <w:t>提供的新一代防火墙应</w:t>
            </w:r>
            <w:r>
              <w:rPr>
                <w:rFonts w:hint="eastAsia"/>
              </w:rPr>
              <w:t>支持IPv4和IPv6流量的HTTPS、POP3S、SMTPS、IMAPS协议进行解密，支持配置基于源安全域、目的安全域、源地址、目的地址、SSL协议服务的解密策略，动作可以设置解密或不解密。</w:t>
            </w:r>
          </w:p>
          <w:p w14:paraId="0470EA3F">
            <w:pPr>
              <w:pStyle w:val="9"/>
              <w:numPr>
                <w:ilvl w:val="0"/>
                <w:numId w:val="2"/>
              </w:numPr>
              <w:spacing w:line="276" w:lineRule="auto"/>
              <w:ind w:firstLineChars="0"/>
            </w:pPr>
            <w:r>
              <w:rPr>
                <w:rFonts w:hint="eastAsia"/>
                <w:lang w:eastAsia="zh-CN"/>
              </w:rPr>
              <w:t>提供的新一代防火墙应</w:t>
            </w:r>
            <w:r>
              <w:rPr>
                <w:rFonts w:hint="eastAsia"/>
              </w:rPr>
              <w:t>支持IPv4和IPv6流量的蜜罐引流策略，支持配置基于源安全域、目的安全域、源地址、目的地址、服务、VLAN的引流策略，并支持强制导流，能够通过设置服务器和端口进行引流。</w:t>
            </w:r>
          </w:p>
          <w:p w14:paraId="50CB5FC6">
            <w:pPr>
              <w:pStyle w:val="9"/>
              <w:numPr>
                <w:ilvl w:val="0"/>
                <w:numId w:val="2"/>
              </w:numPr>
              <w:spacing w:line="276" w:lineRule="auto"/>
              <w:ind w:firstLineChars="0"/>
            </w:pPr>
            <w:r>
              <w:rPr>
                <w:rFonts w:hint="eastAsia"/>
                <w:lang w:eastAsia="zh-CN"/>
              </w:rPr>
              <w:t>提供的新一代防火墙应</w:t>
            </w:r>
            <w:r>
              <w:rPr>
                <w:rFonts w:hint="eastAsia"/>
              </w:rPr>
              <w:t>支持资产管理，能够通过设置资产监控、VPN、源安全域来控制资产识别范围，支持scanner或onvif类型的扫描方式和网段，实现自动或手动资产扫描；支持通过设置IP地址、MAC地址、资产类型、生效市场、厂商、位置等信息来制定黑/白名单，方便日常资产管理。</w:t>
            </w:r>
          </w:p>
          <w:p w14:paraId="729C93F2">
            <w:pPr>
              <w:pStyle w:val="9"/>
              <w:numPr>
                <w:ilvl w:val="0"/>
                <w:numId w:val="2"/>
              </w:numPr>
              <w:spacing w:line="276" w:lineRule="auto"/>
              <w:ind w:firstLineChars="0"/>
              <w:rPr>
                <w:rFonts w:hint="eastAsia"/>
              </w:rPr>
            </w:pPr>
            <w:r>
              <w:rPr>
                <w:rFonts w:hint="eastAsia"/>
              </w:rPr>
              <w:t>提供的新一代防火墙应具备LLDP功能，可以向网络中其它节点公告自身的存在，并保存各个邻近设备的发现信息，如设备配置和设备识别等详细信息。</w:t>
            </w:r>
          </w:p>
          <w:p w14:paraId="5485F283">
            <w:pPr>
              <w:pStyle w:val="9"/>
              <w:numPr>
                <w:ilvl w:val="0"/>
                <w:numId w:val="2"/>
              </w:numPr>
              <w:spacing w:line="276" w:lineRule="auto"/>
              <w:ind w:firstLineChars="0"/>
              <w:rPr>
                <w:rFonts w:hint="eastAsia"/>
              </w:rPr>
            </w:pPr>
            <w:r>
              <w:rPr>
                <w:rFonts w:hint="eastAsia"/>
              </w:rPr>
              <w:t>提供的新一代防火墙应支持作为轻量级“探针”与采购人现网在用的网络威胁感知系统联动，上报网络活动产生的数据至网络威胁感知系统；并支持接收来自网络威胁感知系统推送的处置策略，及时拦截绕过防御措施产生的高级威胁。</w:t>
            </w:r>
          </w:p>
          <w:p w14:paraId="0D7ED495">
            <w:pPr>
              <w:pStyle w:val="9"/>
              <w:numPr>
                <w:ilvl w:val="0"/>
                <w:numId w:val="2"/>
              </w:numPr>
              <w:spacing w:line="276" w:lineRule="auto"/>
              <w:ind w:firstLineChars="0"/>
              <w:rPr>
                <w:rFonts w:hint="eastAsia"/>
              </w:rPr>
            </w:pPr>
            <w:r>
              <w:rPr>
                <w:rFonts w:hint="eastAsia"/>
              </w:rPr>
              <w:t>提供的新一代防火墙应支持与采购人现网在用的终端安全管理系统联动，实现基于终端健康状态的访问控制，阻断“高风险”终端网络活动</w:t>
            </w:r>
            <w:r>
              <w:rPr>
                <w:rFonts w:hint="eastAsia"/>
                <w:lang w:eastAsia="zh-CN"/>
              </w:rPr>
              <w:t>。</w:t>
            </w:r>
          </w:p>
        </w:tc>
      </w:tr>
      <w:tr w14:paraId="415B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542CF615">
            <w:pPr>
              <w:jc w:val="center"/>
              <w:rPr>
                <w:rFonts w:hint="eastAsia" w:eastAsiaTheme="minorEastAsia"/>
                <w:lang w:val="en-US" w:eastAsia="zh-CN"/>
              </w:rPr>
            </w:pPr>
            <w:r>
              <w:rPr>
                <w:rFonts w:hint="eastAsia"/>
                <w:lang w:val="en-US" w:eastAsia="zh-CN"/>
              </w:rPr>
              <w:t>3</w:t>
            </w:r>
          </w:p>
        </w:tc>
        <w:tc>
          <w:tcPr>
            <w:tcW w:w="1134" w:type="dxa"/>
            <w:vAlign w:val="center"/>
          </w:tcPr>
          <w:p w14:paraId="17D83317">
            <w:pPr>
              <w:jc w:val="center"/>
              <w:rPr>
                <w:rFonts w:hint="eastAsia" w:eastAsiaTheme="minorEastAsia"/>
                <w:lang w:val="en-US" w:eastAsia="zh-CN"/>
              </w:rPr>
            </w:pPr>
            <w:r>
              <w:rPr>
                <w:rFonts w:hint="eastAsia"/>
              </w:rPr>
              <w:t>上网行为</w:t>
            </w:r>
            <w:r>
              <w:rPr>
                <w:rFonts w:hint="eastAsia"/>
                <w:lang w:val="en-US" w:eastAsia="zh-CN"/>
              </w:rPr>
              <w:t>审计服务</w:t>
            </w:r>
          </w:p>
        </w:tc>
        <w:tc>
          <w:tcPr>
            <w:tcW w:w="427" w:type="dxa"/>
            <w:vAlign w:val="center"/>
          </w:tcPr>
          <w:p w14:paraId="58FA3AA0">
            <w:pPr>
              <w:jc w:val="center"/>
              <w:rPr>
                <w:rFonts w:hint="eastAsia"/>
              </w:rPr>
            </w:pPr>
            <w:r>
              <w:rPr>
                <w:rFonts w:hint="eastAsia"/>
              </w:rPr>
              <w:t>1</w:t>
            </w:r>
          </w:p>
        </w:tc>
        <w:tc>
          <w:tcPr>
            <w:tcW w:w="427" w:type="dxa"/>
            <w:vAlign w:val="center"/>
          </w:tcPr>
          <w:p w14:paraId="09006ACD">
            <w:pPr>
              <w:jc w:val="center"/>
              <w:rPr>
                <w:rFonts w:hint="eastAsia" w:eastAsiaTheme="minorEastAsia"/>
                <w:lang w:val="en-US" w:eastAsia="zh-CN"/>
              </w:rPr>
            </w:pPr>
            <w:r>
              <w:rPr>
                <w:rFonts w:hint="eastAsia"/>
                <w:lang w:val="en-US" w:eastAsia="zh-CN"/>
              </w:rPr>
              <w:t>项</w:t>
            </w:r>
          </w:p>
        </w:tc>
        <w:tc>
          <w:tcPr>
            <w:tcW w:w="5952" w:type="dxa"/>
            <w:vAlign w:val="center"/>
          </w:tcPr>
          <w:p w14:paraId="3BEB0362">
            <w:pPr>
              <w:pStyle w:val="9"/>
              <w:numPr>
                <w:ilvl w:val="0"/>
                <w:numId w:val="3"/>
              </w:numPr>
              <w:ind w:firstLineChars="0"/>
            </w:pPr>
            <w:r>
              <w:rPr>
                <w:rFonts w:hint="eastAsia"/>
              </w:rPr>
              <w:t>中标人在服务期间须向采购人提供并部署</w:t>
            </w:r>
            <w:r>
              <w:rPr>
                <w:rFonts w:hint="eastAsia"/>
                <w:lang w:val="en-US" w:eastAsia="zh-CN"/>
              </w:rPr>
              <w:t>一</w:t>
            </w:r>
            <w:r>
              <w:rPr>
                <w:rFonts w:hint="eastAsia"/>
              </w:rPr>
              <w:t>套</w:t>
            </w:r>
            <w:r>
              <w:rPr>
                <w:rFonts w:hint="eastAsia"/>
                <w:lang w:val="en-US" w:eastAsia="zh-CN"/>
              </w:rPr>
              <w:t>上网行为管理系统，</w:t>
            </w:r>
            <w:r>
              <w:rPr>
                <w:rFonts w:hint="eastAsia"/>
              </w:rPr>
              <w:t>该系统</w:t>
            </w:r>
            <w:r>
              <w:rPr>
                <w:rFonts w:hint="eastAsia"/>
                <w:lang w:val="en-US" w:eastAsia="zh-CN"/>
              </w:rPr>
              <w:t>一</w:t>
            </w:r>
            <w:r>
              <w:rPr>
                <w:rFonts w:hint="eastAsia"/>
              </w:rPr>
              <w:t>年服务期满后归</w:t>
            </w:r>
            <w:r>
              <w:rPr>
                <w:rFonts w:hint="eastAsia"/>
                <w:lang w:val="en-US" w:eastAsia="zh-CN"/>
              </w:rPr>
              <w:t>中标人</w:t>
            </w:r>
            <w:r>
              <w:rPr>
                <w:rFonts w:hint="eastAsia"/>
              </w:rPr>
              <w:t>所有和使用。</w:t>
            </w:r>
          </w:p>
          <w:p w14:paraId="12FB1B63">
            <w:pPr>
              <w:pStyle w:val="9"/>
              <w:numPr>
                <w:ilvl w:val="0"/>
                <w:numId w:val="3"/>
              </w:numPr>
              <w:ind w:firstLineChars="0"/>
            </w:pPr>
            <w:r>
              <w:rPr>
                <w:rFonts w:hint="eastAsia"/>
              </w:rPr>
              <w:t>提供的</w:t>
            </w:r>
            <w:r>
              <w:rPr>
                <w:rFonts w:hint="eastAsia"/>
                <w:lang w:val="en-US" w:eastAsia="zh-CN"/>
              </w:rPr>
              <w:t>上网行为管理系统</w:t>
            </w:r>
            <w:r>
              <w:rPr>
                <w:rFonts w:hint="eastAsia"/>
              </w:rPr>
              <w:t>应具备的硬件指标</w:t>
            </w:r>
            <w:r>
              <w:rPr>
                <w:rFonts w:hint="eastAsia"/>
                <w:lang w:eastAsia="zh-CN"/>
              </w:rPr>
              <w:t>：</w:t>
            </w:r>
            <w:r>
              <w:rPr>
                <w:rFonts w:hint="eastAsia"/>
              </w:rPr>
              <w:t>2U设备，冗余电源；配置≥6个千兆电接口；提供2个扩展插槽；1T硬盘；含</w:t>
            </w:r>
            <w:r>
              <w:rPr>
                <w:rFonts w:hint="eastAsia"/>
                <w:lang w:val="en-US" w:eastAsia="zh-CN"/>
              </w:rPr>
              <w:t>一</w:t>
            </w:r>
            <w:r>
              <w:rPr>
                <w:rFonts w:hint="eastAsia"/>
              </w:rPr>
              <w:t>年硬件质保及软件升级服务。</w:t>
            </w:r>
          </w:p>
          <w:p w14:paraId="289DEAEB">
            <w:pPr>
              <w:pStyle w:val="9"/>
              <w:numPr>
                <w:ilvl w:val="0"/>
                <w:numId w:val="3"/>
              </w:numPr>
              <w:ind w:firstLineChars="0"/>
            </w:pPr>
            <w:r>
              <w:rPr>
                <w:rFonts w:hint="eastAsia"/>
              </w:rPr>
              <w:t>提供的</w:t>
            </w:r>
            <w:r>
              <w:rPr>
                <w:rFonts w:hint="eastAsia"/>
                <w:lang w:val="en-US" w:eastAsia="zh-CN"/>
              </w:rPr>
              <w:t>上网行为管理系统</w:t>
            </w:r>
            <w:r>
              <w:rPr>
                <w:rFonts w:hint="eastAsia"/>
              </w:rPr>
              <w:t>应具备的</w:t>
            </w:r>
            <w:r>
              <w:rPr>
                <w:rFonts w:hint="eastAsia"/>
                <w:lang w:val="en-US" w:eastAsia="zh-CN"/>
              </w:rPr>
              <w:t>软</w:t>
            </w:r>
            <w:r>
              <w:rPr>
                <w:rFonts w:hint="eastAsia"/>
              </w:rPr>
              <w:t>件指标</w:t>
            </w:r>
            <w:r>
              <w:rPr>
                <w:rFonts w:hint="eastAsia"/>
                <w:lang w:eastAsia="zh-CN"/>
              </w:rPr>
              <w:t>：</w:t>
            </w:r>
            <w:r>
              <w:rPr>
                <w:rFonts w:hint="eastAsia"/>
              </w:rPr>
              <w:t>适用带宽≥</w:t>
            </w:r>
            <w:r>
              <w:t>8</w:t>
            </w:r>
            <w:r>
              <w:rPr>
                <w:rFonts w:hint="eastAsia"/>
              </w:rPr>
              <w:t>00Mbps，支持用户数≥</w:t>
            </w:r>
            <w:r>
              <w:t>1000</w:t>
            </w:r>
            <w:r>
              <w:rPr>
                <w:rFonts w:hint="eastAsia"/>
              </w:rPr>
              <w:t>0人，并发连接数≥</w:t>
            </w:r>
            <w:r>
              <w:t>6</w:t>
            </w:r>
            <w:r>
              <w:rPr>
                <w:rFonts w:hint="eastAsia"/>
              </w:rPr>
              <w:t>0万，每秒新建连接数≥3</w:t>
            </w:r>
            <w:r>
              <w:t>5</w:t>
            </w:r>
            <w:r>
              <w:rPr>
                <w:rFonts w:hint="eastAsia"/>
              </w:rPr>
              <w:t>,000/秒。</w:t>
            </w:r>
          </w:p>
          <w:p w14:paraId="3A4BE8EB">
            <w:pPr>
              <w:pStyle w:val="9"/>
              <w:numPr>
                <w:ilvl w:val="0"/>
                <w:numId w:val="3"/>
              </w:numPr>
              <w:ind w:firstLineChars="0"/>
            </w:pPr>
            <w:r>
              <w:rPr>
                <w:rFonts w:hint="eastAsia"/>
              </w:rPr>
              <w:t>提供的</w:t>
            </w:r>
            <w:r>
              <w:rPr>
                <w:rFonts w:hint="eastAsia"/>
                <w:lang w:val="en-US" w:eastAsia="zh-CN"/>
              </w:rPr>
              <w:t>上网行为管理系统</w:t>
            </w:r>
            <w:r>
              <w:rPr>
                <w:rFonts w:hint="eastAsia"/>
              </w:rPr>
              <w:t>须采用一体化引擎，避免在复杂应用场景开启多功能时的延迟损耗及性能衰减。</w:t>
            </w:r>
          </w:p>
          <w:p w14:paraId="559CF982">
            <w:pPr>
              <w:pStyle w:val="9"/>
              <w:numPr>
                <w:ilvl w:val="0"/>
                <w:numId w:val="3"/>
              </w:numPr>
              <w:ind w:firstLineChars="0"/>
            </w:pPr>
            <w:r>
              <w:rPr>
                <w:rFonts w:hint="eastAsia"/>
              </w:rPr>
              <w:t>提供的</w:t>
            </w:r>
            <w:r>
              <w:rPr>
                <w:rFonts w:hint="eastAsia"/>
                <w:lang w:val="en-US" w:eastAsia="zh-CN"/>
              </w:rPr>
              <w:t>上网行为管理系统</w:t>
            </w:r>
            <w:r>
              <w:rPr>
                <w:rFonts w:hint="eastAsia"/>
              </w:rPr>
              <w:t>应支持静态路由、OSPF动态路由、支持策略路由；同时还支持负载均衡，链路负载均衡、DNS负载均衡。</w:t>
            </w:r>
          </w:p>
          <w:p w14:paraId="01E8BF44">
            <w:pPr>
              <w:pStyle w:val="9"/>
              <w:numPr>
                <w:ilvl w:val="0"/>
                <w:numId w:val="3"/>
              </w:numPr>
              <w:ind w:firstLineChars="0"/>
            </w:pPr>
            <w:r>
              <w:rPr>
                <w:rFonts w:hint="eastAsia"/>
              </w:rPr>
              <w:t>提供的</w:t>
            </w:r>
            <w:r>
              <w:rPr>
                <w:rFonts w:hint="eastAsia"/>
                <w:lang w:val="en-US" w:eastAsia="zh-CN"/>
              </w:rPr>
              <w:t>上网行为管理系统</w:t>
            </w:r>
            <w:r>
              <w:rPr>
                <w:rFonts w:hint="eastAsia"/>
              </w:rPr>
              <w:t>在部署时</w:t>
            </w:r>
            <w:r>
              <w:rPr>
                <w:rFonts w:hint="eastAsia"/>
                <w:lang w:val="en-US" w:eastAsia="zh-CN"/>
              </w:rPr>
              <w:t>应</w:t>
            </w:r>
            <w:r>
              <w:rPr>
                <w:rFonts w:hint="eastAsia"/>
              </w:rPr>
              <w:t>支持模式选择，可设置为Portal模式，实现Portal服务器功能；</w:t>
            </w:r>
          </w:p>
          <w:p w14:paraId="6C37CF6D">
            <w:pPr>
              <w:pStyle w:val="9"/>
              <w:numPr>
                <w:ilvl w:val="0"/>
                <w:numId w:val="3"/>
              </w:numPr>
              <w:ind w:firstLineChars="0"/>
            </w:pPr>
            <w:r>
              <w:rPr>
                <w:rFonts w:hint="eastAsia"/>
              </w:rPr>
              <w:t>提供的</w:t>
            </w:r>
            <w:r>
              <w:rPr>
                <w:rFonts w:hint="eastAsia"/>
                <w:lang w:val="en-US" w:eastAsia="zh-CN"/>
              </w:rPr>
              <w:t>上网行为管理系统</w:t>
            </w:r>
            <w:r>
              <w:rPr>
                <w:rFonts w:hint="eastAsia"/>
              </w:rPr>
              <w:t>应</w:t>
            </w:r>
            <w:r>
              <w:rPr>
                <w:rFonts w:hint="eastAsia"/>
                <w:lang w:val="en-US" w:eastAsia="zh-CN"/>
              </w:rPr>
              <w:t>支持</w:t>
            </w:r>
            <w:r>
              <w:rPr>
                <w:rFonts w:hint="eastAsia"/>
              </w:rPr>
              <w:t>对网络接入的终端进行可视化管理，展示终端详细信息、异常状态等，支持查看终端类型，以及厂商、系统、端口等详细信息。</w:t>
            </w:r>
          </w:p>
          <w:p w14:paraId="7A24EB87">
            <w:pPr>
              <w:pStyle w:val="9"/>
              <w:numPr>
                <w:ilvl w:val="0"/>
                <w:numId w:val="3"/>
              </w:numPr>
              <w:ind w:firstLineChars="0"/>
            </w:pPr>
            <w:r>
              <w:rPr>
                <w:rFonts w:hint="eastAsia"/>
              </w:rPr>
              <w:t>提供的</w:t>
            </w:r>
            <w:r>
              <w:rPr>
                <w:rFonts w:hint="eastAsia"/>
                <w:lang w:val="en-US" w:eastAsia="zh-CN"/>
              </w:rPr>
              <w:t>上网行为管理系统</w:t>
            </w:r>
            <w:r>
              <w:rPr>
                <w:rFonts w:hint="eastAsia"/>
              </w:rPr>
              <w:t>应支持自动扫描发现网络中已占用的IP地址，支持图形化展示某个IP地址的在线状态、当前使用者、MAC地址和活跃时间。</w:t>
            </w:r>
          </w:p>
          <w:p w14:paraId="02DFC4A1">
            <w:pPr>
              <w:pStyle w:val="9"/>
              <w:numPr>
                <w:ilvl w:val="0"/>
                <w:numId w:val="3"/>
              </w:numPr>
              <w:ind w:firstLineChars="0"/>
            </w:pPr>
            <w:r>
              <w:rPr>
                <w:rFonts w:hint="eastAsia"/>
              </w:rPr>
              <w:t>提供的</w:t>
            </w:r>
            <w:r>
              <w:rPr>
                <w:rFonts w:hint="eastAsia"/>
                <w:lang w:val="en-US" w:eastAsia="zh-CN"/>
              </w:rPr>
              <w:t>上网行为管理系统</w:t>
            </w:r>
            <w:r>
              <w:rPr>
                <w:rFonts w:hint="eastAsia"/>
              </w:rPr>
              <w:t>应支持通过恶意软件特征检测方式识别失陷主机并记录日志。</w:t>
            </w:r>
          </w:p>
          <w:p w14:paraId="3CCC1EC1">
            <w:pPr>
              <w:pStyle w:val="9"/>
              <w:numPr>
                <w:ilvl w:val="0"/>
                <w:numId w:val="3"/>
              </w:numPr>
              <w:ind w:firstLineChars="0"/>
            </w:pPr>
            <w:r>
              <w:rPr>
                <w:rFonts w:hint="eastAsia"/>
              </w:rPr>
              <w:t>提供的</w:t>
            </w:r>
            <w:r>
              <w:rPr>
                <w:rFonts w:hint="eastAsia"/>
                <w:lang w:val="en-US" w:eastAsia="zh-CN"/>
              </w:rPr>
              <w:t>上网行为管理系统</w:t>
            </w:r>
            <w:r>
              <w:rPr>
                <w:rFonts w:hint="eastAsia"/>
              </w:rPr>
              <w:t>应</w:t>
            </w:r>
            <w:r>
              <w:rPr>
                <w:rFonts w:hint="eastAsia"/>
                <w:lang w:val="en-US" w:eastAsia="zh-CN"/>
              </w:rPr>
              <w:t>支持</w:t>
            </w:r>
            <w:r>
              <w:rPr>
                <w:rFonts w:hint="eastAsia"/>
              </w:rPr>
              <w:t>识别内网的爬虫行为，并且可监控爬虫用户数趋势和爬虫请求数趋势；可查询爬虫行为详情；支持配置源IP、目的IP/域名白名单，提供更精准爬虫的检测能力。</w:t>
            </w:r>
          </w:p>
          <w:p w14:paraId="249E49BB">
            <w:pPr>
              <w:pStyle w:val="9"/>
              <w:numPr>
                <w:ilvl w:val="0"/>
                <w:numId w:val="3"/>
              </w:numPr>
              <w:ind w:firstLineChars="0"/>
            </w:pPr>
            <w:r>
              <w:rPr>
                <w:rFonts w:hint="eastAsia"/>
              </w:rPr>
              <w:t>提供的</w:t>
            </w:r>
            <w:r>
              <w:rPr>
                <w:rFonts w:hint="eastAsia"/>
                <w:lang w:val="en-US" w:eastAsia="zh-CN"/>
              </w:rPr>
              <w:t>上网行为管理系统的</w:t>
            </w:r>
            <w:r>
              <w:rPr>
                <w:rFonts w:hint="eastAsia"/>
              </w:rPr>
              <w:t>应用协议库包含的应用数量不低于1</w:t>
            </w:r>
            <w:r>
              <w:rPr>
                <w:rFonts w:hint="eastAsia"/>
                <w:lang w:val="en-US" w:eastAsia="zh-CN"/>
              </w:rPr>
              <w:t>5</w:t>
            </w:r>
            <w:r>
              <w:rPr>
                <w:rFonts w:hint="eastAsia"/>
              </w:rPr>
              <w:t>000种，</w:t>
            </w:r>
            <w:r>
              <w:rPr>
                <w:rFonts w:hint="eastAsia"/>
                <w:lang w:val="en-US" w:eastAsia="zh-CN"/>
              </w:rPr>
              <w:t>其中大模型应用数量不低于3000</w:t>
            </w:r>
            <w:r>
              <w:rPr>
                <w:rFonts w:hint="eastAsia"/>
              </w:rPr>
              <w:t>。</w:t>
            </w:r>
          </w:p>
          <w:p w14:paraId="699F478E">
            <w:pPr>
              <w:pStyle w:val="9"/>
              <w:numPr>
                <w:ilvl w:val="0"/>
                <w:numId w:val="3"/>
              </w:numPr>
              <w:ind w:firstLineChars="0"/>
            </w:pPr>
            <w:r>
              <w:rPr>
                <w:rFonts w:hint="eastAsia"/>
              </w:rPr>
              <w:t>提供的</w:t>
            </w:r>
            <w:r>
              <w:rPr>
                <w:rFonts w:hint="eastAsia"/>
                <w:lang w:val="en-US" w:eastAsia="zh-CN"/>
              </w:rPr>
              <w:t>上网行为管理系统</w:t>
            </w:r>
            <w:r>
              <w:rPr>
                <w:rFonts w:hint="eastAsia"/>
              </w:rPr>
              <w:t>应支持对域名服务器、数据库服务器、文件服务器、邮件服务器、Web服务器等业务系统进行传输行为监测，能够及时中断、调整或隔离一些不正常或是具有伤害性的网络资料传输行为。</w:t>
            </w:r>
          </w:p>
          <w:p w14:paraId="0B463C62">
            <w:pPr>
              <w:pStyle w:val="9"/>
              <w:numPr>
                <w:ilvl w:val="0"/>
                <w:numId w:val="3"/>
              </w:numPr>
              <w:ind w:firstLineChars="0"/>
            </w:pPr>
            <w:r>
              <w:rPr>
                <w:rFonts w:hint="eastAsia"/>
              </w:rPr>
              <w:t>提供的</w:t>
            </w:r>
            <w:r>
              <w:rPr>
                <w:rFonts w:hint="eastAsia"/>
                <w:lang w:val="en-US" w:eastAsia="zh-CN"/>
              </w:rPr>
              <w:t>上网行为管理系统</w:t>
            </w:r>
            <w:r>
              <w:rPr>
                <w:rFonts w:hint="eastAsia"/>
              </w:rPr>
              <w:t>应支持对上传到业务系统的文件进行病毒查杀，支持本地查杀及病毒文件MD5云查；本地查杀支持对PE、脚本、宏病毒查杀，支持对压缩文件内的病毒查杀。</w:t>
            </w:r>
          </w:p>
          <w:p w14:paraId="76F23022">
            <w:pPr>
              <w:pStyle w:val="9"/>
              <w:numPr>
                <w:ilvl w:val="0"/>
                <w:numId w:val="3"/>
              </w:numPr>
              <w:ind w:firstLineChars="0"/>
            </w:pPr>
            <w:r>
              <w:rPr>
                <w:rFonts w:hint="eastAsia"/>
              </w:rPr>
              <w:t>提供的</w:t>
            </w:r>
            <w:r>
              <w:rPr>
                <w:rFonts w:hint="eastAsia"/>
                <w:lang w:val="en-US" w:eastAsia="zh-CN"/>
              </w:rPr>
              <w:t>上网行为管理系统</w:t>
            </w:r>
            <w:r>
              <w:rPr>
                <w:rFonts w:hint="eastAsia"/>
              </w:rPr>
              <w:t>应</w:t>
            </w:r>
            <w:r>
              <w:rPr>
                <w:rFonts w:hint="eastAsia"/>
                <w:lang w:val="en-US" w:eastAsia="zh-CN"/>
              </w:rPr>
              <w:t>支持</w:t>
            </w:r>
            <w:r>
              <w:rPr>
                <w:rFonts w:hint="eastAsia"/>
              </w:rPr>
              <w:t>通过SNMP、DNS审计策略对其通信内容进行审计和控制。</w:t>
            </w:r>
          </w:p>
          <w:p w14:paraId="54F8ABC9">
            <w:pPr>
              <w:pStyle w:val="9"/>
              <w:numPr>
                <w:ilvl w:val="0"/>
                <w:numId w:val="3"/>
              </w:numPr>
              <w:ind w:firstLineChars="0"/>
            </w:pPr>
            <w:r>
              <w:rPr>
                <w:rFonts w:hint="eastAsia"/>
              </w:rPr>
              <w:t>提供的</w:t>
            </w:r>
            <w:r>
              <w:rPr>
                <w:rFonts w:hint="eastAsia"/>
                <w:lang w:val="en-US" w:eastAsia="zh-CN"/>
              </w:rPr>
              <w:t>上网行为管理系统</w:t>
            </w:r>
            <w:r>
              <w:rPr>
                <w:rFonts w:hint="eastAsia"/>
              </w:rPr>
              <w:t>应</w:t>
            </w:r>
            <w:r>
              <w:rPr>
                <w:rFonts w:hint="eastAsia"/>
                <w:lang w:val="en-US" w:eastAsia="zh-CN"/>
              </w:rPr>
              <w:t>支持</w:t>
            </w:r>
            <w:r>
              <w:rPr>
                <w:rFonts w:hint="eastAsia"/>
              </w:rPr>
              <w:t>审计、控制Oracle、MySql、SqlServer、 PostgreSQL等数据库的访问与操作，包括添加、删除、修改、查询等。</w:t>
            </w:r>
          </w:p>
          <w:p w14:paraId="7B1FFF37">
            <w:pPr>
              <w:pStyle w:val="9"/>
              <w:numPr>
                <w:ilvl w:val="0"/>
                <w:numId w:val="3"/>
              </w:numPr>
              <w:ind w:firstLineChars="0"/>
            </w:pPr>
            <w:r>
              <w:rPr>
                <w:rFonts w:hint="eastAsia"/>
              </w:rPr>
              <w:t>提供的</w:t>
            </w:r>
            <w:r>
              <w:rPr>
                <w:rFonts w:hint="eastAsia"/>
                <w:lang w:val="en-US" w:eastAsia="zh-CN"/>
              </w:rPr>
              <w:t>上网行为管理系统</w:t>
            </w:r>
            <w:r>
              <w:rPr>
                <w:rFonts w:hint="eastAsia"/>
              </w:rPr>
              <w:t>应支持配置禁用PC热点开启功能。禁用时PC仍可以使用网络，但是无法通过随身wifi或笔记本自带功能创建热点。</w:t>
            </w:r>
          </w:p>
          <w:p w14:paraId="5EE48B50">
            <w:pPr>
              <w:pStyle w:val="9"/>
              <w:numPr>
                <w:ilvl w:val="0"/>
                <w:numId w:val="3"/>
              </w:numPr>
              <w:ind w:firstLineChars="0"/>
            </w:pPr>
            <w:r>
              <w:rPr>
                <w:rFonts w:hint="eastAsia"/>
              </w:rPr>
              <w:t>提供的</w:t>
            </w:r>
            <w:r>
              <w:rPr>
                <w:rFonts w:hint="eastAsia"/>
                <w:lang w:val="en-US" w:eastAsia="zh-CN"/>
              </w:rPr>
              <w:t>上网行为管理系统</w:t>
            </w:r>
            <w:r>
              <w:rPr>
                <w:rFonts w:hint="eastAsia"/>
              </w:rPr>
              <w:t>应支持对SSH协议的流量进行解密；可根据实际需求配置指定的源/目的IP或IP段。</w:t>
            </w:r>
          </w:p>
          <w:p w14:paraId="2893C525">
            <w:pPr>
              <w:pStyle w:val="9"/>
              <w:numPr>
                <w:ilvl w:val="0"/>
                <w:numId w:val="3"/>
              </w:numPr>
              <w:ind w:firstLineChars="0"/>
              <w:rPr>
                <w:rFonts w:hint="eastAsia"/>
              </w:rPr>
            </w:pPr>
            <w:r>
              <w:rPr>
                <w:rFonts w:hint="eastAsia"/>
              </w:rPr>
              <w:t>提供的</w:t>
            </w:r>
            <w:r>
              <w:rPr>
                <w:rFonts w:hint="eastAsia"/>
                <w:lang w:val="en-US" w:eastAsia="zh-CN"/>
              </w:rPr>
              <w:t>上网行为管理系统</w:t>
            </w:r>
            <w:r>
              <w:rPr>
                <w:rFonts w:hint="eastAsia"/>
              </w:rPr>
              <w:t>应支持通过FTP和SFTP方式将日志导出到指定服务器，日志支持SSL加密传输和ZIP压缩，通过设备USB接口导出。</w:t>
            </w:r>
          </w:p>
          <w:p w14:paraId="60CA4D38">
            <w:pPr>
              <w:pStyle w:val="9"/>
              <w:numPr>
                <w:ilvl w:val="0"/>
                <w:numId w:val="3"/>
              </w:numPr>
              <w:ind w:firstLineChars="0"/>
              <w:rPr>
                <w:rFonts w:hint="eastAsia"/>
              </w:rPr>
            </w:pPr>
            <w:r>
              <w:rPr>
                <w:rFonts w:hint="eastAsia"/>
              </w:rPr>
              <w:t>提供的</w:t>
            </w:r>
            <w:r>
              <w:rPr>
                <w:rFonts w:hint="eastAsia"/>
                <w:lang w:val="en-US" w:eastAsia="zh-CN"/>
              </w:rPr>
              <w:t>上网行为管理系统</w:t>
            </w:r>
            <w:r>
              <w:rPr>
                <w:rFonts w:hint="eastAsia"/>
              </w:rPr>
              <w:t>应支持与采购人现网在用的网络威胁感知系统联动，接收来自网络威胁感知系统的封堵指令。</w:t>
            </w:r>
          </w:p>
        </w:tc>
      </w:tr>
      <w:tr w14:paraId="714F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7625E30D">
            <w:pPr>
              <w:jc w:val="center"/>
              <w:rPr>
                <w:rFonts w:hint="eastAsia" w:eastAsiaTheme="minorEastAsia"/>
                <w:lang w:val="en-US" w:eastAsia="zh-CN"/>
              </w:rPr>
            </w:pPr>
            <w:r>
              <w:rPr>
                <w:rFonts w:hint="eastAsia"/>
                <w:lang w:val="en-US" w:eastAsia="zh-CN"/>
              </w:rPr>
              <w:t>4</w:t>
            </w:r>
          </w:p>
        </w:tc>
        <w:tc>
          <w:tcPr>
            <w:tcW w:w="1134" w:type="dxa"/>
            <w:vAlign w:val="center"/>
          </w:tcPr>
          <w:p w14:paraId="19F38BEE">
            <w:pPr>
              <w:jc w:val="center"/>
              <w:rPr>
                <w:rFonts w:hint="eastAsia"/>
              </w:rPr>
            </w:pPr>
            <w:r>
              <w:rPr>
                <w:rFonts w:hint="eastAsia" w:ascii="宋体" w:hAnsi="宋体" w:eastAsia="宋体"/>
                <w:sz w:val="21"/>
              </w:rPr>
              <w:t>日志存储和审计服务</w:t>
            </w:r>
          </w:p>
        </w:tc>
        <w:tc>
          <w:tcPr>
            <w:tcW w:w="427" w:type="dxa"/>
            <w:vAlign w:val="center"/>
          </w:tcPr>
          <w:p w14:paraId="1E088656">
            <w:pPr>
              <w:jc w:val="center"/>
              <w:rPr>
                <w:rFonts w:hint="eastAsia"/>
              </w:rPr>
            </w:pPr>
            <w:r>
              <w:rPr>
                <w:rFonts w:hint="eastAsia"/>
              </w:rPr>
              <w:t>1</w:t>
            </w:r>
          </w:p>
        </w:tc>
        <w:tc>
          <w:tcPr>
            <w:tcW w:w="427" w:type="dxa"/>
            <w:vAlign w:val="center"/>
          </w:tcPr>
          <w:p w14:paraId="2643F4C4">
            <w:pPr>
              <w:jc w:val="center"/>
              <w:rPr>
                <w:rFonts w:hint="eastAsia"/>
              </w:rPr>
            </w:pPr>
            <w:r>
              <w:rPr>
                <w:rFonts w:hint="eastAsia"/>
              </w:rPr>
              <w:t>台</w:t>
            </w:r>
          </w:p>
        </w:tc>
        <w:tc>
          <w:tcPr>
            <w:tcW w:w="5952" w:type="dxa"/>
            <w:vAlign w:val="center"/>
          </w:tcPr>
          <w:p w14:paraId="5F7559B9">
            <w:pPr>
              <w:pStyle w:val="9"/>
              <w:numPr>
                <w:ilvl w:val="0"/>
                <w:numId w:val="4"/>
              </w:numPr>
              <w:ind w:firstLineChars="0"/>
            </w:pPr>
            <w:r>
              <w:rPr>
                <w:rFonts w:hint="eastAsia"/>
              </w:rPr>
              <w:t>中标人在服务期间须向采购人提供并部署</w:t>
            </w:r>
            <w:r>
              <w:rPr>
                <w:rFonts w:hint="eastAsia"/>
                <w:lang w:val="en-US" w:eastAsia="zh-CN"/>
              </w:rPr>
              <w:t>一</w:t>
            </w:r>
            <w:r>
              <w:rPr>
                <w:rFonts w:hint="eastAsia"/>
              </w:rPr>
              <w:t>套</w:t>
            </w:r>
            <w:r>
              <w:rPr>
                <w:rFonts w:hint="eastAsia"/>
                <w:lang w:val="en-US" w:eastAsia="zh-CN"/>
              </w:rPr>
              <w:t>日志收集与审计系统，</w:t>
            </w:r>
            <w:r>
              <w:rPr>
                <w:rFonts w:hint="eastAsia"/>
              </w:rPr>
              <w:t>该系统</w:t>
            </w:r>
            <w:r>
              <w:rPr>
                <w:rFonts w:hint="eastAsia"/>
                <w:lang w:val="en-US" w:eastAsia="zh-CN"/>
              </w:rPr>
              <w:t>一</w:t>
            </w:r>
            <w:r>
              <w:rPr>
                <w:rFonts w:hint="eastAsia"/>
              </w:rPr>
              <w:t>年服务期满后归</w:t>
            </w:r>
            <w:r>
              <w:rPr>
                <w:rFonts w:hint="eastAsia"/>
                <w:lang w:val="en-US" w:eastAsia="zh-CN"/>
              </w:rPr>
              <w:t>中标人</w:t>
            </w:r>
            <w:r>
              <w:rPr>
                <w:rFonts w:hint="eastAsia"/>
              </w:rPr>
              <w:t>所有和使用</w:t>
            </w:r>
            <w:r>
              <w:rPr>
                <w:rFonts w:hint="eastAsia"/>
                <w:lang w:eastAsia="zh-CN"/>
              </w:rPr>
              <w:t>。</w:t>
            </w:r>
          </w:p>
          <w:p w14:paraId="7D475DAE">
            <w:pPr>
              <w:pStyle w:val="9"/>
              <w:numPr>
                <w:ilvl w:val="0"/>
                <w:numId w:val="4"/>
              </w:numPr>
              <w:ind w:firstLineChars="0"/>
            </w:pPr>
            <w:r>
              <w:rPr>
                <w:rFonts w:hint="eastAsia"/>
              </w:rPr>
              <w:t>提供的</w:t>
            </w:r>
            <w:r>
              <w:rPr>
                <w:rFonts w:hint="eastAsia"/>
                <w:lang w:val="en-US" w:eastAsia="zh-CN"/>
              </w:rPr>
              <w:t>日志收集与审计系统</w:t>
            </w:r>
            <w:r>
              <w:rPr>
                <w:rFonts w:hint="eastAsia"/>
              </w:rPr>
              <w:t>应具备的</w:t>
            </w:r>
            <w:r>
              <w:rPr>
                <w:rFonts w:hint="eastAsia"/>
                <w:lang w:val="en-US" w:eastAsia="zh-CN"/>
              </w:rPr>
              <w:t>硬</w:t>
            </w:r>
            <w:r>
              <w:rPr>
                <w:rFonts w:hint="eastAsia"/>
              </w:rPr>
              <w:t>件指标</w:t>
            </w:r>
            <w:r>
              <w:rPr>
                <w:rFonts w:hint="eastAsia"/>
                <w:lang w:eastAsia="zh-CN"/>
              </w:rPr>
              <w:t>：</w:t>
            </w:r>
            <w:r>
              <w:rPr>
                <w:rFonts w:hint="eastAsia"/>
              </w:rPr>
              <w:t>标准2U机箱，配置≥6个10/100/1000M Base-T自适应电口，≥2个扩展槽，带1个Console口，4TB磁盘存储硬盘，冗余电源；提供</w:t>
            </w:r>
            <w:r>
              <w:rPr>
                <w:rFonts w:hint="eastAsia"/>
                <w:lang w:val="en-US" w:eastAsia="zh-CN"/>
              </w:rPr>
              <w:t>一</w:t>
            </w:r>
            <w:r>
              <w:rPr>
                <w:rFonts w:hint="eastAsia"/>
              </w:rPr>
              <w:t>年硬件质保和软件升级服务。</w:t>
            </w:r>
          </w:p>
          <w:p w14:paraId="573259AD">
            <w:pPr>
              <w:pStyle w:val="9"/>
              <w:numPr>
                <w:ilvl w:val="0"/>
                <w:numId w:val="4"/>
              </w:numPr>
              <w:ind w:firstLineChars="0"/>
            </w:pPr>
            <w:r>
              <w:rPr>
                <w:rFonts w:hint="eastAsia"/>
              </w:rPr>
              <w:t>提供的</w:t>
            </w:r>
            <w:r>
              <w:rPr>
                <w:rFonts w:hint="eastAsia"/>
                <w:lang w:val="en-US" w:eastAsia="zh-CN"/>
              </w:rPr>
              <w:t>日志收集与审计系统</w:t>
            </w:r>
            <w:r>
              <w:rPr>
                <w:rFonts w:hint="eastAsia"/>
              </w:rPr>
              <w:t>应具备的</w:t>
            </w:r>
            <w:r>
              <w:rPr>
                <w:rFonts w:hint="eastAsia"/>
                <w:lang w:val="en-US" w:eastAsia="zh-CN"/>
              </w:rPr>
              <w:t>软</w:t>
            </w:r>
            <w:r>
              <w:rPr>
                <w:rFonts w:hint="eastAsia"/>
              </w:rPr>
              <w:t>件指标</w:t>
            </w:r>
            <w:r>
              <w:rPr>
                <w:rFonts w:hint="eastAsia"/>
                <w:lang w:eastAsia="zh-CN"/>
              </w:rPr>
              <w:t>：</w:t>
            </w:r>
            <w:r>
              <w:rPr>
                <w:rFonts w:hint="eastAsia"/>
              </w:rPr>
              <w:t>综合日志处理性能≥</w:t>
            </w:r>
            <w:r>
              <w:t>3000EPS</w:t>
            </w:r>
            <w:r>
              <w:rPr>
                <w:rFonts w:hint="eastAsia"/>
              </w:rPr>
              <w:t>，提供</w:t>
            </w:r>
            <w:r>
              <w:t>60</w:t>
            </w:r>
            <w:r>
              <w:rPr>
                <w:rFonts w:hint="eastAsia"/>
              </w:rPr>
              <w:t>个审计节点授权许可。</w:t>
            </w:r>
          </w:p>
          <w:p w14:paraId="4A7B133B">
            <w:pPr>
              <w:pStyle w:val="9"/>
              <w:numPr>
                <w:ilvl w:val="0"/>
                <w:numId w:val="4"/>
              </w:numPr>
              <w:ind w:firstLineChars="0"/>
            </w:pPr>
            <w:r>
              <w:rPr>
                <w:rFonts w:hint="eastAsia"/>
              </w:rPr>
              <w:t>提供的</w:t>
            </w:r>
            <w:r>
              <w:rPr>
                <w:rFonts w:hint="eastAsia"/>
                <w:lang w:val="en-US" w:eastAsia="zh-CN"/>
              </w:rPr>
              <w:t>日志收集与审计系统</w:t>
            </w:r>
            <w:r>
              <w:rPr>
                <w:rFonts w:hint="eastAsia"/>
              </w:rPr>
              <w:t>应采用B/S模式，无需安装客户端，使用WEB浏览器访问管理中心，浏览器端无需安装Java运行环境。支持chrome浏览。</w:t>
            </w:r>
          </w:p>
          <w:p w14:paraId="57AD0FC2">
            <w:pPr>
              <w:pStyle w:val="9"/>
              <w:numPr>
                <w:ilvl w:val="0"/>
                <w:numId w:val="4"/>
              </w:numPr>
              <w:ind w:firstLineChars="0"/>
            </w:pPr>
            <w:r>
              <w:rPr>
                <w:rFonts w:hint="eastAsia"/>
              </w:rPr>
              <w:t>提供的</w:t>
            </w:r>
            <w:r>
              <w:rPr>
                <w:rFonts w:hint="eastAsia"/>
                <w:lang w:val="en-US" w:eastAsia="zh-CN"/>
              </w:rPr>
              <w:t>日志收集与审计系统</w:t>
            </w:r>
            <w:r>
              <w:rPr>
                <w:rFonts w:hint="eastAsia"/>
              </w:rPr>
              <w:t>应支持通过Syslog、SNMP Trap、Netflow V5、ODBC/JDBC、Agent代理(Windows/Linux)、WMI、(S)FTP、文件共享(SMB、NetBIOS)、文件\文件夹读取、Kafka等多种方式完成各种日志的收集功能，支持多行日志采集合并为一行。</w:t>
            </w:r>
          </w:p>
          <w:p w14:paraId="2ECF82E9">
            <w:pPr>
              <w:pStyle w:val="9"/>
              <w:numPr>
                <w:ilvl w:val="0"/>
                <w:numId w:val="4"/>
              </w:numPr>
              <w:ind w:firstLineChars="0"/>
            </w:pPr>
            <w:r>
              <w:rPr>
                <w:rFonts w:hint="eastAsia"/>
              </w:rPr>
              <w:t>提供的</w:t>
            </w:r>
            <w:r>
              <w:rPr>
                <w:rFonts w:hint="eastAsia"/>
                <w:lang w:val="en-US" w:eastAsia="zh-CN"/>
              </w:rPr>
              <w:t>日志收集与审计系统</w:t>
            </w:r>
            <w:r>
              <w:rPr>
                <w:rFonts w:hint="eastAsia"/>
              </w:rPr>
              <w:t>应支持自定义资产类型及资产属性；支持对资产自定义标签，支持对标签内容进行查询和管理。</w:t>
            </w:r>
          </w:p>
          <w:p w14:paraId="4D7180B6">
            <w:pPr>
              <w:pStyle w:val="9"/>
              <w:numPr>
                <w:ilvl w:val="0"/>
                <w:numId w:val="4"/>
              </w:numPr>
              <w:ind w:firstLineChars="0"/>
            </w:pPr>
            <w:r>
              <w:rPr>
                <w:rFonts w:hint="eastAsia"/>
              </w:rPr>
              <w:t>提供的</w:t>
            </w:r>
            <w:r>
              <w:rPr>
                <w:rFonts w:hint="eastAsia"/>
                <w:lang w:val="en-US" w:eastAsia="zh-CN"/>
              </w:rPr>
              <w:t>日志收集与审计系统</w:t>
            </w:r>
            <w:r>
              <w:rPr>
                <w:rFonts w:hint="eastAsia"/>
              </w:rPr>
              <w:t>应</w:t>
            </w:r>
            <w:r>
              <w:t>支持对资产IP地址的地理信息进行管理，支持单个IP、IP段设置行政区及经纬度</w:t>
            </w:r>
            <w:r>
              <w:rPr>
                <w:rFonts w:hint="eastAsia"/>
                <w:b/>
              </w:rPr>
              <w:t>。</w:t>
            </w:r>
          </w:p>
          <w:p w14:paraId="1EDE2E27">
            <w:pPr>
              <w:pStyle w:val="9"/>
              <w:numPr>
                <w:ilvl w:val="0"/>
                <w:numId w:val="4"/>
              </w:numPr>
              <w:ind w:firstLineChars="0"/>
            </w:pPr>
            <w:r>
              <w:rPr>
                <w:rFonts w:hint="eastAsia"/>
              </w:rPr>
              <w:t>提供的</w:t>
            </w:r>
            <w:r>
              <w:rPr>
                <w:rFonts w:hint="eastAsia"/>
                <w:lang w:val="en-US" w:eastAsia="zh-CN"/>
              </w:rPr>
              <w:t>日志收集与审计</w:t>
            </w:r>
            <w:r>
              <w:rPr>
                <w:rFonts w:hint="eastAsia"/>
              </w:rPr>
              <w:t>系统</w:t>
            </w:r>
            <w:r>
              <w:rPr>
                <w:rFonts w:hint="eastAsia"/>
                <w:lang w:val="en-US" w:eastAsia="zh-CN"/>
              </w:rPr>
              <w:t>应</w:t>
            </w:r>
            <w:r>
              <w:rPr>
                <w:rFonts w:hint="eastAsia"/>
              </w:rPr>
              <w:t>提供页面可视化编辑归一化策略，对页面查看的日志编辑归一化策略，所见即所得，也支持通过归一化文件的导入来支持归一化,不需修改系统程序。</w:t>
            </w:r>
          </w:p>
          <w:p w14:paraId="5675A490">
            <w:pPr>
              <w:pStyle w:val="9"/>
              <w:numPr>
                <w:ilvl w:val="0"/>
                <w:numId w:val="4"/>
              </w:numPr>
              <w:ind w:firstLineChars="0"/>
            </w:pPr>
            <w:r>
              <w:rPr>
                <w:rFonts w:hint="eastAsia"/>
              </w:rPr>
              <w:t>提供的</w:t>
            </w:r>
            <w:r>
              <w:rPr>
                <w:rFonts w:hint="eastAsia"/>
                <w:lang w:val="en-US" w:eastAsia="zh-CN"/>
              </w:rPr>
              <w:t>日志收集与审计系统</w:t>
            </w:r>
            <w:r>
              <w:rPr>
                <w:rFonts w:hint="eastAsia"/>
              </w:rPr>
              <w:t>应支持正则表达式、Key-Value、JSON日志解析，支持日志自动化辅助范化。</w:t>
            </w:r>
          </w:p>
          <w:p w14:paraId="2DAD9E05">
            <w:pPr>
              <w:pStyle w:val="9"/>
              <w:numPr>
                <w:ilvl w:val="0"/>
                <w:numId w:val="4"/>
              </w:numPr>
              <w:ind w:firstLineChars="0"/>
            </w:pPr>
            <w:r>
              <w:rPr>
                <w:rFonts w:hint="eastAsia"/>
              </w:rPr>
              <w:t>提供的</w:t>
            </w:r>
            <w:r>
              <w:rPr>
                <w:rFonts w:hint="eastAsia"/>
                <w:lang w:val="en-US" w:eastAsia="zh-CN"/>
              </w:rPr>
              <w:t>日志收集与审计系统</w:t>
            </w:r>
            <w:r>
              <w:rPr>
                <w:rFonts w:hint="eastAsia"/>
              </w:rPr>
              <w:t>针对匹配的多条范化策略，</w:t>
            </w:r>
            <w:r>
              <w:rPr>
                <w:rFonts w:hint="eastAsia"/>
                <w:lang w:val="en-US" w:eastAsia="zh-CN"/>
              </w:rPr>
              <w:t>应</w:t>
            </w:r>
            <w:r>
              <w:rPr>
                <w:rFonts w:hint="eastAsia"/>
              </w:rPr>
              <w:t>支持用户手工设置策略匹配优先级</w:t>
            </w:r>
            <w:r>
              <w:rPr>
                <w:rFonts w:hint="eastAsia"/>
                <w:b/>
              </w:rPr>
              <w:t>。</w:t>
            </w:r>
          </w:p>
          <w:p w14:paraId="23EBD565">
            <w:pPr>
              <w:pStyle w:val="9"/>
              <w:numPr>
                <w:ilvl w:val="0"/>
                <w:numId w:val="4"/>
              </w:numPr>
              <w:ind w:firstLineChars="0"/>
            </w:pPr>
            <w:r>
              <w:rPr>
                <w:rFonts w:hint="eastAsia"/>
              </w:rPr>
              <w:t>提供的</w:t>
            </w:r>
            <w:r>
              <w:rPr>
                <w:rFonts w:hint="eastAsia"/>
                <w:lang w:val="en-US" w:eastAsia="zh-CN"/>
              </w:rPr>
              <w:t>日志收集与审计系统的</w:t>
            </w:r>
            <w:r>
              <w:rPr>
                <w:rFonts w:hint="eastAsia"/>
              </w:rPr>
              <w:t>日志解析字段</w:t>
            </w:r>
            <w:r>
              <w:rPr>
                <w:rFonts w:hint="eastAsia"/>
                <w:lang w:val="en-US" w:eastAsia="zh-CN"/>
              </w:rPr>
              <w:t>应</w:t>
            </w:r>
            <w:r>
              <w:rPr>
                <w:rFonts w:hint="eastAsia"/>
              </w:rPr>
              <w:t>内置130个字段，属性字段可扩展，用户可根据审计需要自行创建字段，字段类型包括IP、字符串、整型等15种，可选择映射函数等。内置及新增的所有字段均可参与查询、关联分析和报表统计。</w:t>
            </w:r>
          </w:p>
          <w:p w14:paraId="4E7AF49B">
            <w:pPr>
              <w:pStyle w:val="9"/>
              <w:numPr>
                <w:ilvl w:val="0"/>
                <w:numId w:val="4"/>
              </w:numPr>
              <w:ind w:firstLineChars="0"/>
              <w:rPr>
                <w:b/>
              </w:rPr>
            </w:pPr>
            <w:r>
              <w:rPr>
                <w:rFonts w:hint="eastAsia"/>
              </w:rPr>
              <w:t>提供的</w:t>
            </w:r>
            <w:r>
              <w:rPr>
                <w:rFonts w:hint="eastAsia"/>
                <w:lang w:val="en-US" w:eastAsia="zh-CN"/>
              </w:rPr>
              <w:t>日志收集与审计系统</w:t>
            </w:r>
            <w:r>
              <w:rPr>
                <w:rFonts w:hint="eastAsia"/>
              </w:rPr>
              <w:t>应能够在世界地图上实时定位事件源/目的IP地址的地理位置</w:t>
            </w:r>
            <w:r>
              <w:rPr>
                <w:rFonts w:hint="eastAsia"/>
                <w:b/>
              </w:rPr>
              <w:t>。</w:t>
            </w:r>
          </w:p>
          <w:p w14:paraId="587BA02A">
            <w:pPr>
              <w:pStyle w:val="9"/>
              <w:numPr>
                <w:ilvl w:val="0"/>
                <w:numId w:val="4"/>
              </w:numPr>
              <w:ind w:firstLineChars="0"/>
            </w:pPr>
            <w:r>
              <w:rPr>
                <w:rFonts w:hint="eastAsia"/>
              </w:rPr>
              <w:t>提供的</w:t>
            </w:r>
            <w:r>
              <w:rPr>
                <w:rFonts w:hint="eastAsia"/>
                <w:lang w:val="en-US" w:eastAsia="zh-CN"/>
              </w:rPr>
              <w:t>日志收集与审计系统</w:t>
            </w:r>
            <w:r>
              <w:rPr>
                <w:rFonts w:hint="eastAsia"/>
              </w:rPr>
              <w:t>应支持对日志中的源和目的IP地址进行自动补全，补全IP地址的资产、国家、区域和城市等信息。</w:t>
            </w:r>
          </w:p>
          <w:p w14:paraId="05BC7D1C">
            <w:pPr>
              <w:pStyle w:val="9"/>
              <w:numPr>
                <w:ilvl w:val="0"/>
                <w:numId w:val="4"/>
              </w:numPr>
              <w:ind w:firstLineChars="0"/>
            </w:pPr>
            <w:r>
              <w:rPr>
                <w:rFonts w:hint="eastAsia"/>
              </w:rPr>
              <w:t>提供的</w:t>
            </w:r>
            <w:r>
              <w:rPr>
                <w:rFonts w:hint="eastAsia"/>
                <w:lang w:val="en-US" w:eastAsia="zh-CN"/>
              </w:rPr>
              <w:t>日志收集与审计系统</w:t>
            </w:r>
            <w:r>
              <w:rPr>
                <w:rFonts w:hint="eastAsia"/>
              </w:rPr>
              <w:t>应支持即席在线查询，支持嵌套查询，可针对查询结果任意回退，收敛事件范围；用户可根据需要配置事件显示的字段内容等。查询结果可支持加密导出。</w:t>
            </w:r>
          </w:p>
          <w:p w14:paraId="36F1C57F">
            <w:pPr>
              <w:pStyle w:val="9"/>
              <w:numPr>
                <w:ilvl w:val="0"/>
                <w:numId w:val="4"/>
              </w:numPr>
              <w:ind w:firstLineChars="0"/>
            </w:pPr>
            <w:r>
              <w:rPr>
                <w:rFonts w:hint="eastAsia"/>
              </w:rPr>
              <w:t>提供的</w:t>
            </w:r>
            <w:r>
              <w:rPr>
                <w:rFonts w:hint="eastAsia"/>
                <w:lang w:val="en-US" w:eastAsia="zh-CN"/>
              </w:rPr>
              <w:t>日志收集与审计系统</w:t>
            </w:r>
            <w:r>
              <w:rPr>
                <w:rFonts w:hint="eastAsia"/>
              </w:rPr>
              <w:t>应</w:t>
            </w:r>
            <w:r>
              <w:rPr>
                <w:rFonts w:hint="eastAsia"/>
                <w:lang w:val="en-US" w:eastAsia="zh-CN"/>
              </w:rPr>
              <w:t>支持</w:t>
            </w:r>
            <w:r>
              <w:rPr>
                <w:rFonts w:hint="eastAsia"/>
              </w:rPr>
              <w:t>以图形化的方式展示日志属性之间的聚合关系，并支持手动选择日志属性，显示多维事件分析图；属性可增加或减少，且支持图片大小调整。</w:t>
            </w:r>
          </w:p>
          <w:p w14:paraId="351DBCB2">
            <w:pPr>
              <w:pStyle w:val="9"/>
              <w:numPr>
                <w:ilvl w:val="0"/>
                <w:numId w:val="4"/>
              </w:numPr>
              <w:ind w:firstLineChars="0"/>
            </w:pPr>
            <w:r>
              <w:rPr>
                <w:rFonts w:hint="eastAsia"/>
              </w:rPr>
              <w:t>提供的</w:t>
            </w:r>
            <w:r>
              <w:rPr>
                <w:rFonts w:hint="eastAsia"/>
                <w:lang w:val="en-US" w:eastAsia="zh-CN"/>
              </w:rPr>
              <w:t>日志收集与审计系统</w:t>
            </w:r>
            <w:r>
              <w:rPr>
                <w:rFonts w:hint="eastAsia"/>
              </w:rPr>
              <w:t>应支持将统计结果保存为仪表板、报表和策略，提供可编辑的灵活强大的自定义仪表板。</w:t>
            </w:r>
          </w:p>
          <w:p w14:paraId="3DC4585B">
            <w:pPr>
              <w:pStyle w:val="9"/>
              <w:numPr>
                <w:ilvl w:val="0"/>
                <w:numId w:val="4"/>
              </w:numPr>
              <w:ind w:firstLineChars="0"/>
              <w:rPr>
                <w:rFonts w:hint="eastAsia"/>
              </w:rPr>
            </w:pPr>
            <w:r>
              <w:rPr>
                <w:rFonts w:hint="eastAsia"/>
              </w:rPr>
              <w:t>提供的</w:t>
            </w:r>
            <w:r>
              <w:rPr>
                <w:rFonts w:hint="eastAsia"/>
                <w:lang w:val="en-US" w:eastAsia="zh-CN"/>
              </w:rPr>
              <w:t>日志收集与审计系统</w:t>
            </w:r>
            <w:r>
              <w:rPr>
                <w:rFonts w:hint="eastAsia"/>
              </w:rPr>
              <w:t>应支持提供安全运维报告，帮助运维人员快速生成日常日志分析和运维报告。</w:t>
            </w:r>
          </w:p>
        </w:tc>
      </w:tr>
      <w:tr w14:paraId="7046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68E56943">
            <w:pPr>
              <w:jc w:val="center"/>
              <w:rPr>
                <w:rFonts w:hint="eastAsia" w:eastAsiaTheme="minorEastAsia"/>
                <w:lang w:val="en-US" w:eastAsia="zh-CN"/>
              </w:rPr>
            </w:pPr>
            <w:r>
              <w:rPr>
                <w:rFonts w:hint="eastAsia"/>
                <w:lang w:val="en-US" w:eastAsia="zh-CN"/>
              </w:rPr>
              <w:t>5</w:t>
            </w:r>
          </w:p>
        </w:tc>
        <w:tc>
          <w:tcPr>
            <w:tcW w:w="1134" w:type="dxa"/>
            <w:vAlign w:val="center"/>
          </w:tcPr>
          <w:p w14:paraId="0D0FD7DB">
            <w:pPr>
              <w:jc w:val="center"/>
              <w:rPr>
                <w:rFonts w:hint="default" w:eastAsiaTheme="minorEastAsia"/>
                <w:lang w:val="en-US" w:eastAsia="zh-CN"/>
              </w:rPr>
            </w:pPr>
            <w:r>
              <w:rPr>
                <w:rFonts w:hint="eastAsia"/>
                <w:lang w:val="en-US" w:eastAsia="zh-CN"/>
              </w:rPr>
              <w:t>运维审计服务</w:t>
            </w:r>
          </w:p>
        </w:tc>
        <w:tc>
          <w:tcPr>
            <w:tcW w:w="427" w:type="dxa"/>
            <w:vAlign w:val="center"/>
          </w:tcPr>
          <w:p w14:paraId="14C069E2">
            <w:pPr>
              <w:jc w:val="center"/>
              <w:rPr>
                <w:rFonts w:hint="eastAsia"/>
              </w:rPr>
            </w:pPr>
            <w:r>
              <w:rPr>
                <w:rFonts w:hint="eastAsia"/>
              </w:rPr>
              <w:t>1</w:t>
            </w:r>
          </w:p>
        </w:tc>
        <w:tc>
          <w:tcPr>
            <w:tcW w:w="427" w:type="dxa"/>
            <w:vAlign w:val="center"/>
          </w:tcPr>
          <w:p w14:paraId="2DAFF39B">
            <w:pPr>
              <w:jc w:val="center"/>
              <w:rPr>
                <w:rFonts w:hint="eastAsia" w:eastAsiaTheme="minorEastAsia"/>
                <w:lang w:val="en-US" w:eastAsia="zh-CN"/>
              </w:rPr>
            </w:pPr>
            <w:r>
              <w:rPr>
                <w:rFonts w:hint="eastAsia"/>
                <w:lang w:val="en-US" w:eastAsia="zh-CN"/>
              </w:rPr>
              <w:t>项</w:t>
            </w:r>
          </w:p>
        </w:tc>
        <w:tc>
          <w:tcPr>
            <w:tcW w:w="5952" w:type="dxa"/>
            <w:vAlign w:val="center"/>
          </w:tcPr>
          <w:p w14:paraId="065DC368">
            <w:pPr>
              <w:pStyle w:val="9"/>
              <w:numPr>
                <w:ilvl w:val="0"/>
                <w:numId w:val="5"/>
              </w:numPr>
              <w:ind w:firstLineChars="0"/>
            </w:pPr>
            <w:r>
              <w:rPr>
                <w:rFonts w:hint="eastAsia"/>
              </w:rPr>
              <w:t>中标人在服务期间须向采购人提供并部署</w:t>
            </w:r>
            <w:r>
              <w:rPr>
                <w:rFonts w:hint="eastAsia"/>
                <w:lang w:val="en-US" w:eastAsia="zh-CN"/>
              </w:rPr>
              <w:t>一</w:t>
            </w:r>
            <w:r>
              <w:rPr>
                <w:rFonts w:hint="eastAsia"/>
              </w:rPr>
              <w:t>套</w:t>
            </w:r>
            <w:r>
              <w:rPr>
                <w:rFonts w:hint="eastAsia"/>
                <w:lang w:val="en-US" w:eastAsia="zh-CN"/>
              </w:rPr>
              <w:t>运维安全管理系统，</w:t>
            </w:r>
            <w:r>
              <w:rPr>
                <w:rFonts w:hint="eastAsia"/>
              </w:rPr>
              <w:t>该系统</w:t>
            </w:r>
            <w:r>
              <w:rPr>
                <w:rFonts w:hint="eastAsia"/>
                <w:lang w:val="en-US" w:eastAsia="zh-CN"/>
              </w:rPr>
              <w:t>一</w:t>
            </w:r>
            <w:r>
              <w:rPr>
                <w:rFonts w:hint="eastAsia"/>
              </w:rPr>
              <w:t>年服务期满后归</w:t>
            </w:r>
            <w:r>
              <w:rPr>
                <w:rFonts w:hint="eastAsia"/>
                <w:lang w:val="en-US" w:eastAsia="zh-CN"/>
              </w:rPr>
              <w:t>中标人</w:t>
            </w:r>
            <w:r>
              <w:rPr>
                <w:rFonts w:hint="eastAsia"/>
              </w:rPr>
              <w:t>所有和使用</w:t>
            </w:r>
            <w:r>
              <w:rPr>
                <w:rFonts w:hint="eastAsia"/>
                <w:lang w:eastAsia="zh-CN"/>
              </w:rPr>
              <w:t>。</w:t>
            </w:r>
          </w:p>
          <w:p w14:paraId="21DD45DD">
            <w:pPr>
              <w:pStyle w:val="9"/>
              <w:numPr>
                <w:ilvl w:val="0"/>
                <w:numId w:val="5"/>
              </w:numPr>
              <w:ind w:firstLineChars="0"/>
            </w:pPr>
            <w:r>
              <w:rPr>
                <w:rFonts w:hint="eastAsia"/>
              </w:rPr>
              <w:t>提供的</w:t>
            </w:r>
            <w:r>
              <w:rPr>
                <w:rFonts w:hint="eastAsia"/>
                <w:lang w:val="en-US" w:eastAsia="zh-CN"/>
              </w:rPr>
              <w:t>运维安全管理系统</w:t>
            </w:r>
            <w:r>
              <w:rPr>
                <w:rFonts w:hint="eastAsia"/>
              </w:rPr>
              <w:t>应具备的</w:t>
            </w:r>
            <w:r>
              <w:rPr>
                <w:rFonts w:hint="eastAsia"/>
                <w:lang w:val="en-US" w:eastAsia="zh-CN"/>
              </w:rPr>
              <w:t>硬</w:t>
            </w:r>
            <w:r>
              <w:rPr>
                <w:rFonts w:hint="eastAsia"/>
              </w:rPr>
              <w:t>件指标</w:t>
            </w:r>
            <w:r>
              <w:rPr>
                <w:rFonts w:hint="eastAsia"/>
                <w:lang w:eastAsia="zh-CN"/>
              </w:rPr>
              <w:t>：</w:t>
            </w:r>
            <w:r>
              <w:rPr>
                <w:rFonts w:hint="eastAsia"/>
              </w:rPr>
              <w:t>配置≥6个千兆电口，≥2个接口扩展槽，硬盘容量≥4T；内存≥8G，USB口≥2个，配置液晶屏；提供</w:t>
            </w:r>
            <w:r>
              <w:rPr>
                <w:rFonts w:hint="eastAsia"/>
                <w:lang w:val="en-US" w:eastAsia="zh-CN"/>
              </w:rPr>
              <w:t>一</w:t>
            </w:r>
            <w:r>
              <w:rPr>
                <w:rFonts w:hint="eastAsia"/>
              </w:rPr>
              <w:t>年</w:t>
            </w:r>
            <w:r>
              <w:rPr>
                <w:rFonts w:hint="eastAsia"/>
                <w:lang w:val="en-US" w:eastAsia="zh-CN"/>
              </w:rPr>
              <w:t>硬件质保</w:t>
            </w:r>
            <w:r>
              <w:rPr>
                <w:rFonts w:hint="eastAsia"/>
              </w:rPr>
              <w:t>。</w:t>
            </w:r>
          </w:p>
          <w:p w14:paraId="46382436">
            <w:pPr>
              <w:pStyle w:val="9"/>
              <w:numPr>
                <w:ilvl w:val="0"/>
                <w:numId w:val="5"/>
              </w:numPr>
              <w:ind w:firstLineChars="0"/>
            </w:pPr>
            <w:r>
              <w:rPr>
                <w:rFonts w:hint="eastAsia"/>
              </w:rPr>
              <w:t>提供的</w:t>
            </w:r>
            <w:r>
              <w:rPr>
                <w:rFonts w:hint="eastAsia"/>
                <w:lang w:val="en-US" w:eastAsia="zh-CN"/>
              </w:rPr>
              <w:t>运维安全管理系统</w:t>
            </w:r>
            <w:r>
              <w:rPr>
                <w:rFonts w:hint="eastAsia"/>
              </w:rPr>
              <w:t>应具备的</w:t>
            </w:r>
            <w:r>
              <w:rPr>
                <w:rFonts w:hint="eastAsia"/>
                <w:lang w:val="en-US" w:eastAsia="zh-CN"/>
              </w:rPr>
              <w:t>软</w:t>
            </w:r>
            <w:r>
              <w:rPr>
                <w:rFonts w:hint="eastAsia"/>
              </w:rPr>
              <w:t>件指标</w:t>
            </w:r>
            <w:r>
              <w:rPr>
                <w:rFonts w:hint="eastAsia"/>
                <w:lang w:eastAsia="zh-CN"/>
              </w:rPr>
              <w:t>：</w:t>
            </w:r>
            <w:r>
              <w:rPr>
                <w:rFonts w:hint="eastAsia"/>
              </w:rPr>
              <w:t>最大支持</w:t>
            </w:r>
            <w:r>
              <w:t>15</w:t>
            </w:r>
            <w:r>
              <w:rPr>
                <w:rFonts w:hint="eastAsia"/>
              </w:rPr>
              <w:t>0路图形会话或</w:t>
            </w:r>
            <w:r>
              <w:t>4</w:t>
            </w:r>
            <w:r>
              <w:rPr>
                <w:rFonts w:hint="eastAsia"/>
              </w:rPr>
              <w:t>00路字符会话并发，可管理设备数量≥</w:t>
            </w:r>
            <w:r>
              <w:t>3</w:t>
            </w:r>
            <w:r>
              <w:rPr>
                <w:rFonts w:hint="eastAsia"/>
              </w:rPr>
              <w:t>00个，配置</w:t>
            </w:r>
            <w:r>
              <w:t>100</w:t>
            </w:r>
            <w:r>
              <w:rPr>
                <w:rFonts w:hint="eastAsia"/>
              </w:rPr>
              <w:t>个资源授权许可。</w:t>
            </w:r>
          </w:p>
          <w:p w14:paraId="14A29B2A">
            <w:pPr>
              <w:pStyle w:val="9"/>
              <w:numPr>
                <w:ilvl w:val="0"/>
                <w:numId w:val="5"/>
              </w:numPr>
              <w:ind w:firstLineChars="0"/>
            </w:pPr>
            <w:r>
              <w:rPr>
                <w:rFonts w:hint="eastAsia"/>
              </w:rPr>
              <w:t>提供的</w:t>
            </w:r>
            <w:r>
              <w:rPr>
                <w:rFonts w:hint="eastAsia"/>
                <w:lang w:val="en-US" w:eastAsia="zh-CN"/>
              </w:rPr>
              <w:t>运维安全管理系统</w:t>
            </w:r>
            <w:r>
              <w:rPr>
                <w:rFonts w:hint="eastAsia"/>
              </w:rPr>
              <w:t>采用旁路部署，不得影响业务环境，支持HA双机部署，支持集群部署，支持跨地域、跨数据中心分级部署，支持异地灾备部署。</w:t>
            </w:r>
          </w:p>
          <w:p w14:paraId="44A59748">
            <w:pPr>
              <w:pStyle w:val="9"/>
              <w:numPr>
                <w:ilvl w:val="0"/>
                <w:numId w:val="5"/>
              </w:numPr>
              <w:ind w:firstLineChars="0"/>
            </w:pPr>
            <w:r>
              <w:rPr>
                <w:rFonts w:hint="eastAsia"/>
              </w:rPr>
              <w:t>提供的</w:t>
            </w:r>
            <w:r>
              <w:rPr>
                <w:rFonts w:hint="eastAsia"/>
                <w:lang w:val="en-US" w:eastAsia="zh-CN"/>
              </w:rPr>
              <w:t>运维安全管理系统</w:t>
            </w:r>
            <w:r>
              <w:rPr>
                <w:rFonts w:hint="eastAsia"/>
              </w:rPr>
              <w:t>应支持微信小程序动态口令认证方式登录堡垒机，且当用户需要使用手机令牌登录时，需要强制绑定手机令牌。</w:t>
            </w:r>
          </w:p>
          <w:p w14:paraId="34BCFBC2">
            <w:pPr>
              <w:pStyle w:val="9"/>
              <w:numPr>
                <w:ilvl w:val="0"/>
                <w:numId w:val="5"/>
              </w:numPr>
              <w:ind w:firstLineChars="0"/>
            </w:pPr>
            <w:r>
              <w:rPr>
                <w:rFonts w:hint="eastAsia"/>
              </w:rPr>
              <w:t>提供的</w:t>
            </w:r>
            <w:r>
              <w:rPr>
                <w:rFonts w:hint="eastAsia"/>
                <w:lang w:val="en-US" w:eastAsia="zh-CN"/>
              </w:rPr>
              <w:t>运维安全管理系统</w:t>
            </w:r>
            <w:r>
              <w:rPr>
                <w:rFonts w:hint="eastAsia"/>
              </w:rPr>
              <w:t>应支持应用发布防跳转功能，进行http/https访问过程时运维人员仅允许访问授权地址。</w:t>
            </w:r>
          </w:p>
          <w:p w14:paraId="25149F47">
            <w:pPr>
              <w:pStyle w:val="9"/>
              <w:numPr>
                <w:ilvl w:val="0"/>
                <w:numId w:val="5"/>
              </w:numPr>
              <w:ind w:firstLineChars="0"/>
            </w:pPr>
            <w:r>
              <w:rPr>
                <w:rFonts w:hint="eastAsia"/>
              </w:rPr>
              <w:t>提供的</w:t>
            </w:r>
            <w:r>
              <w:rPr>
                <w:rFonts w:hint="eastAsia"/>
                <w:lang w:val="en-US" w:eastAsia="zh-CN"/>
              </w:rPr>
              <w:t>运维安全管理系统</w:t>
            </w:r>
            <w:r>
              <w:rPr>
                <w:rFonts w:hint="eastAsia"/>
              </w:rPr>
              <w:t>应支持云主机资源批量导入，包括阿里云、百度云、华为云、腾讯云、Ucloud、AWS、Azure云平台的资源，支持设置优先导入公网和内网IP设置，支持导入同时批量新建标签。</w:t>
            </w:r>
          </w:p>
          <w:p w14:paraId="5817145C">
            <w:pPr>
              <w:pStyle w:val="9"/>
              <w:numPr>
                <w:ilvl w:val="0"/>
                <w:numId w:val="5"/>
              </w:numPr>
              <w:ind w:firstLineChars="0"/>
            </w:pPr>
            <w:r>
              <w:rPr>
                <w:rFonts w:hint="eastAsia"/>
              </w:rPr>
              <w:t>提供的</w:t>
            </w:r>
            <w:r>
              <w:rPr>
                <w:rFonts w:hint="eastAsia"/>
                <w:lang w:val="en-US" w:eastAsia="zh-CN"/>
              </w:rPr>
              <w:t>运维安全管理系统</w:t>
            </w:r>
            <w:r>
              <w:rPr>
                <w:rFonts w:hint="eastAsia"/>
              </w:rPr>
              <w:t>应支持对数据库协议访问操作进行控制，可基于库、表、命令实现对数据库操作的细粒度访问控制，执行动作包括但不限于断开连接、拒绝执行、动态授权、允许执行。</w:t>
            </w:r>
          </w:p>
          <w:p w14:paraId="26AD7464">
            <w:pPr>
              <w:pStyle w:val="9"/>
              <w:numPr>
                <w:ilvl w:val="0"/>
                <w:numId w:val="5"/>
              </w:numPr>
              <w:ind w:firstLineChars="0"/>
            </w:pPr>
            <w:r>
              <w:rPr>
                <w:rFonts w:hint="eastAsia"/>
              </w:rPr>
              <w:t>提供的</w:t>
            </w:r>
            <w:r>
              <w:rPr>
                <w:rFonts w:hint="eastAsia"/>
                <w:lang w:val="en-US" w:eastAsia="zh-CN"/>
              </w:rPr>
              <w:t>运维安全管理系统</w:t>
            </w:r>
            <w:r>
              <w:rPr>
                <w:rFonts w:hint="eastAsia"/>
              </w:rPr>
              <w:t>应不限操作系统类型，无需安装任何客户端插件，使用浏览器通过H5方式即可直接运维SSH、RDP、Telnet、VNC、Rlogin、SFTP资源。</w:t>
            </w:r>
          </w:p>
          <w:p w14:paraId="46022317">
            <w:pPr>
              <w:pStyle w:val="9"/>
              <w:numPr>
                <w:ilvl w:val="0"/>
                <w:numId w:val="5"/>
              </w:numPr>
              <w:ind w:firstLineChars="0"/>
            </w:pPr>
            <w:r>
              <w:rPr>
                <w:rFonts w:hint="eastAsia"/>
              </w:rPr>
              <w:t>提供的</w:t>
            </w:r>
            <w:r>
              <w:rPr>
                <w:rFonts w:hint="eastAsia"/>
                <w:lang w:val="en-US" w:eastAsia="zh-CN"/>
              </w:rPr>
              <w:t>运维安全管理系统</w:t>
            </w:r>
            <w:r>
              <w:rPr>
                <w:rFonts w:hint="eastAsia"/>
              </w:rPr>
              <w:t>应支持H5运维过程中通过群发命令，实现同时运维多台资源设备。</w:t>
            </w:r>
          </w:p>
          <w:p w14:paraId="20FC73C1">
            <w:pPr>
              <w:pStyle w:val="9"/>
              <w:numPr>
                <w:ilvl w:val="0"/>
                <w:numId w:val="5"/>
              </w:numPr>
              <w:ind w:firstLineChars="0"/>
            </w:pPr>
            <w:r>
              <w:rPr>
                <w:rFonts w:hint="eastAsia"/>
              </w:rPr>
              <w:t>提供的</w:t>
            </w:r>
            <w:r>
              <w:rPr>
                <w:rFonts w:hint="eastAsia"/>
                <w:lang w:val="en-US" w:eastAsia="zh-CN"/>
              </w:rPr>
              <w:t>运维安全管理系统</w:t>
            </w:r>
            <w:r>
              <w:rPr>
                <w:rFonts w:hint="eastAsia"/>
              </w:rPr>
              <w:t>应支持运维过程中邀请其他用户参与、协助操作；会话协同过程中，协同者可以申请控制会话，创建者可以强制获取控制权。</w:t>
            </w:r>
          </w:p>
          <w:p w14:paraId="29293439">
            <w:pPr>
              <w:pStyle w:val="9"/>
              <w:numPr>
                <w:ilvl w:val="0"/>
                <w:numId w:val="5"/>
              </w:numPr>
              <w:ind w:firstLineChars="0"/>
            </w:pPr>
            <w:r>
              <w:rPr>
                <w:rFonts w:hint="eastAsia"/>
              </w:rPr>
              <w:t>提供的</w:t>
            </w:r>
            <w:r>
              <w:rPr>
                <w:rFonts w:hint="eastAsia"/>
                <w:lang w:val="en-US" w:eastAsia="zh-CN"/>
              </w:rPr>
              <w:t>运维安全管理系统</w:t>
            </w:r>
            <w:r>
              <w:rPr>
                <w:rFonts w:hint="eastAsia"/>
              </w:rPr>
              <w:t>应支持以云盘形式在堡垒机上存储常用文件，实现操作端、堡垒机和目标资源三者之间文件共享。</w:t>
            </w:r>
          </w:p>
          <w:p w14:paraId="0C9EE98C">
            <w:pPr>
              <w:pStyle w:val="9"/>
              <w:numPr>
                <w:ilvl w:val="0"/>
                <w:numId w:val="5"/>
              </w:numPr>
              <w:ind w:firstLineChars="0"/>
            </w:pPr>
            <w:r>
              <w:rPr>
                <w:rFonts w:hint="eastAsia"/>
              </w:rPr>
              <w:t>提供的</w:t>
            </w:r>
            <w:r>
              <w:rPr>
                <w:rFonts w:hint="eastAsia"/>
                <w:lang w:val="en-US" w:eastAsia="zh-CN"/>
              </w:rPr>
              <w:t>运维安全管理系统</w:t>
            </w:r>
            <w:r>
              <w:rPr>
                <w:rFonts w:hint="eastAsia"/>
              </w:rPr>
              <w:t>申请工单</w:t>
            </w:r>
            <w:r>
              <w:rPr>
                <w:rFonts w:hint="eastAsia"/>
                <w:lang w:val="en-US" w:eastAsia="zh-CN"/>
              </w:rPr>
              <w:t>时应</w:t>
            </w:r>
            <w:r>
              <w:rPr>
                <w:rFonts w:hint="eastAsia"/>
              </w:rPr>
              <w:t>支持文件管理、RDP剪切板、磁盘映射、键盘审计、剪切板审计（上行、下行）、显示水印、上传、下载权限、OCR识别申请。</w:t>
            </w:r>
          </w:p>
          <w:p w14:paraId="18045FCE">
            <w:pPr>
              <w:pStyle w:val="9"/>
              <w:numPr>
                <w:ilvl w:val="0"/>
                <w:numId w:val="5"/>
              </w:numPr>
              <w:ind w:firstLineChars="0"/>
            </w:pPr>
            <w:r>
              <w:rPr>
                <w:rFonts w:hint="eastAsia"/>
              </w:rPr>
              <w:t>提供的</w:t>
            </w:r>
            <w:r>
              <w:rPr>
                <w:rFonts w:hint="eastAsia"/>
                <w:lang w:val="en-US" w:eastAsia="zh-CN"/>
              </w:rPr>
              <w:t>运维安全管理系统</w:t>
            </w:r>
            <w:r>
              <w:rPr>
                <w:rFonts w:hint="eastAsia"/>
              </w:rPr>
              <w:t>应支持工单审批时，设置多级审批模式，需要逐级进行审批，最大支持5级。</w:t>
            </w:r>
          </w:p>
          <w:p w14:paraId="36E19906">
            <w:pPr>
              <w:pStyle w:val="9"/>
              <w:numPr>
                <w:ilvl w:val="0"/>
                <w:numId w:val="5"/>
              </w:numPr>
              <w:ind w:firstLineChars="0"/>
            </w:pPr>
            <w:r>
              <w:rPr>
                <w:rFonts w:hint="eastAsia"/>
              </w:rPr>
              <w:t>支持水印功能，避免数据泄露无法追责</w:t>
            </w:r>
            <w:r>
              <w:rPr>
                <w:rFonts w:hint="eastAsia"/>
                <w:lang w:eastAsia="zh-CN"/>
              </w:rPr>
              <w:t>。</w:t>
            </w:r>
          </w:p>
          <w:p w14:paraId="60488275">
            <w:pPr>
              <w:pStyle w:val="9"/>
              <w:numPr>
                <w:ilvl w:val="0"/>
                <w:numId w:val="5"/>
              </w:numPr>
              <w:ind w:firstLineChars="0"/>
            </w:pPr>
            <w:r>
              <w:rPr>
                <w:rFonts w:hint="eastAsia"/>
              </w:rPr>
              <w:t>提供的</w:t>
            </w:r>
            <w:r>
              <w:rPr>
                <w:rFonts w:hint="eastAsia"/>
                <w:lang w:val="en-US" w:eastAsia="zh-CN"/>
              </w:rPr>
              <w:t>运维安全管理系统</w:t>
            </w:r>
            <w:r>
              <w:rPr>
                <w:rFonts w:hint="eastAsia"/>
              </w:rPr>
              <w:t>应支持水印功能，用户在运维或者是监控、查看会话时，H5页面会将用户的登录名作为水印展示，避免数据泄露无法追责，支持在H5运维SSH、RDP、TELNET、VNC、应用发布等资源时显示水印。</w:t>
            </w:r>
          </w:p>
          <w:p w14:paraId="2445BE11">
            <w:pPr>
              <w:pStyle w:val="9"/>
              <w:numPr>
                <w:ilvl w:val="0"/>
                <w:numId w:val="5"/>
              </w:numPr>
              <w:ind w:firstLineChars="0"/>
            </w:pPr>
            <w:r>
              <w:rPr>
                <w:rFonts w:hint="eastAsia"/>
              </w:rPr>
              <w:t>提供的</w:t>
            </w:r>
            <w:r>
              <w:rPr>
                <w:rFonts w:hint="eastAsia"/>
                <w:lang w:val="en-US" w:eastAsia="zh-CN"/>
              </w:rPr>
              <w:t>运维安全管理系统</w:t>
            </w:r>
            <w:r>
              <w:rPr>
                <w:rFonts w:hint="eastAsia"/>
              </w:rPr>
              <w:t>应支持专属手机App远程管理（非浏览器方式），可在App端实现用户管理、主机管理、工单审批、告警消息、会话管理等功能。</w:t>
            </w:r>
          </w:p>
          <w:p w14:paraId="0376B1E0">
            <w:pPr>
              <w:pStyle w:val="9"/>
              <w:numPr>
                <w:ilvl w:val="0"/>
                <w:numId w:val="5"/>
              </w:numPr>
              <w:ind w:firstLineChars="0"/>
              <w:rPr>
                <w:rFonts w:hint="eastAsia"/>
              </w:rPr>
            </w:pPr>
            <w:r>
              <w:rPr>
                <w:rFonts w:hint="eastAsia"/>
              </w:rPr>
              <w:t>提供的</w:t>
            </w:r>
            <w:r>
              <w:rPr>
                <w:rFonts w:hint="eastAsia"/>
                <w:lang w:val="en-US" w:eastAsia="zh-CN"/>
              </w:rPr>
              <w:t>运维安全管理系统</w:t>
            </w:r>
            <w:r>
              <w:rPr>
                <w:rFonts w:hint="eastAsia"/>
              </w:rPr>
              <w:t>内置文件病毒扫描能力，实现本地上传文件到堡垒机网盘、主机上传文件到堡垒机网盘的文件传输扫描，针对病毒文件，可以执行信任、删除等操作，并生成审计记录。</w:t>
            </w:r>
          </w:p>
        </w:tc>
      </w:tr>
      <w:tr w14:paraId="46D1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6D63ABF8">
            <w:pPr>
              <w:jc w:val="center"/>
              <w:rPr>
                <w:rFonts w:hint="eastAsia" w:eastAsiaTheme="minorEastAsia"/>
                <w:lang w:val="en-US" w:eastAsia="zh-CN"/>
              </w:rPr>
            </w:pPr>
            <w:r>
              <w:rPr>
                <w:rFonts w:hint="eastAsia"/>
                <w:lang w:val="en-US" w:eastAsia="zh-CN"/>
              </w:rPr>
              <w:t>6</w:t>
            </w:r>
          </w:p>
        </w:tc>
        <w:tc>
          <w:tcPr>
            <w:tcW w:w="1134" w:type="dxa"/>
            <w:vAlign w:val="center"/>
          </w:tcPr>
          <w:p w14:paraId="144451C9">
            <w:pPr>
              <w:jc w:val="center"/>
              <w:rPr>
                <w:rFonts w:hint="eastAsia" w:eastAsiaTheme="minorEastAsia"/>
                <w:lang w:val="en-US" w:eastAsia="zh-CN"/>
              </w:rPr>
            </w:pPr>
            <w:r>
              <w:rPr>
                <w:rFonts w:hint="eastAsia"/>
              </w:rPr>
              <w:t>数据库审计</w:t>
            </w:r>
            <w:r>
              <w:rPr>
                <w:rFonts w:hint="eastAsia"/>
                <w:lang w:val="en-US" w:eastAsia="zh-CN"/>
              </w:rPr>
              <w:t>与防护服务</w:t>
            </w:r>
          </w:p>
        </w:tc>
        <w:tc>
          <w:tcPr>
            <w:tcW w:w="427" w:type="dxa"/>
            <w:vAlign w:val="center"/>
          </w:tcPr>
          <w:p w14:paraId="3A96613A">
            <w:pPr>
              <w:jc w:val="center"/>
              <w:rPr>
                <w:rFonts w:hint="eastAsia"/>
              </w:rPr>
            </w:pPr>
            <w:r>
              <w:rPr>
                <w:rFonts w:hint="eastAsia"/>
              </w:rPr>
              <w:t>1</w:t>
            </w:r>
          </w:p>
        </w:tc>
        <w:tc>
          <w:tcPr>
            <w:tcW w:w="427" w:type="dxa"/>
            <w:vAlign w:val="center"/>
          </w:tcPr>
          <w:p w14:paraId="11C8CF3A">
            <w:pPr>
              <w:jc w:val="center"/>
              <w:rPr>
                <w:rFonts w:hint="eastAsia" w:eastAsiaTheme="minorEastAsia"/>
                <w:lang w:val="en-US" w:eastAsia="zh-CN"/>
              </w:rPr>
            </w:pPr>
            <w:r>
              <w:rPr>
                <w:rFonts w:hint="eastAsia"/>
                <w:lang w:val="en-US" w:eastAsia="zh-CN"/>
              </w:rPr>
              <w:t>项</w:t>
            </w:r>
          </w:p>
        </w:tc>
        <w:tc>
          <w:tcPr>
            <w:tcW w:w="5952" w:type="dxa"/>
            <w:vAlign w:val="center"/>
          </w:tcPr>
          <w:p w14:paraId="58FE37A3">
            <w:pPr>
              <w:pStyle w:val="9"/>
              <w:numPr>
                <w:ilvl w:val="0"/>
                <w:numId w:val="6"/>
              </w:numPr>
              <w:ind w:firstLineChars="0"/>
            </w:pPr>
            <w:r>
              <w:rPr>
                <w:rFonts w:hint="eastAsia"/>
              </w:rPr>
              <w:t>中标人在服务期间须向采购人提供并部署</w:t>
            </w:r>
            <w:r>
              <w:rPr>
                <w:rFonts w:hint="eastAsia"/>
                <w:lang w:val="en-US" w:eastAsia="zh-CN"/>
              </w:rPr>
              <w:t>一</w:t>
            </w:r>
            <w:r>
              <w:rPr>
                <w:rFonts w:hint="eastAsia"/>
              </w:rPr>
              <w:t>套</w:t>
            </w:r>
            <w:r>
              <w:rPr>
                <w:rFonts w:hint="eastAsia"/>
                <w:lang w:val="en-US" w:eastAsia="zh-CN"/>
              </w:rPr>
              <w:t>数据库审计与防护系统，</w:t>
            </w:r>
            <w:r>
              <w:rPr>
                <w:rFonts w:hint="eastAsia"/>
              </w:rPr>
              <w:t>该系统</w:t>
            </w:r>
            <w:r>
              <w:rPr>
                <w:rFonts w:hint="eastAsia"/>
                <w:lang w:val="en-US" w:eastAsia="zh-CN"/>
              </w:rPr>
              <w:t>一</w:t>
            </w:r>
            <w:r>
              <w:rPr>
                <w:rFonts w:hint="eastAsia"/>
              </w:rPr>
              <w:t>年服务期满后归</w:t>
            </w:r>
            <w:r>
              <w:rPr>
                <w:rFonts w:hint="eastAsia"/>
                <w:lang w:val="en-US" w:eastAsia="zh-CN"/>
              </w:rPr>
              <w:t>中标人</w:t>
            </w:r>
            <w:r>
              <w:rPr>
                <w:rFonts w:hint="eastAsia"/>
              </w:rPr>
              <w:t>所有和使用</w:t>
            </w:r>
            <w:r>
              <w:rPr>
                <w:rFonts w:hint="eastAsia"/>
                <w:lang w:eastAsia="zh-CN"/>
              </w:rPr>
              <w:t>。</w:t>
            </w:r>
          </w:p>
          <w:p w14:paraId="511D3F5B">
            <w:pPr>
              <w:pStyle w:val="9"/>
              <w:numPr>
                <w:ilvl w:val="0"/>
                <w:numId w:val="6"/>
              </w:numPr>
              <w:ind w:firstLineChars="0"/>
            </w:pPr>
            <w:r>
              <w:rPr>
                <w:rFonts w:hint="eastAsia"/>
              </w:rPr>
              <w:t>提供的</w:t>
            </w:r>
            <w:r>
              <w:rPr>
                <w:rFonts w:hint="eastAsia"/>
                <w:lang w:val="en-US" w:eastAsia="zh-CN"/>
              </w:rPr>
              <w:t>数据库审计与防护系统</w:t>
            </w:r>
            <w:r>
              <w:rPr>
                <w:rFonts w:hint="eastAsia"/>
              </w:rPr>
              <w:t>应具备的</w:t>
            </w:r>
            <w:r>
              <w:rPr>
                <w:rFonts w:hint="eastAsia"/>
                <w:lang w:val="en-US" w:eastAsia="zh-CN"/>
              </w:rPr>
              <w:t>硬</w:t>
            </w:r>
            <w:r>
              <w:rPr>
                <w:rFonts w:hint="eastAsia"/>
              </w:rPr>
              <w:t>件指标</w:t>
            </w:r>
            <w:r>
              <w:rPr>
                <w:rFonts w:hint="eastAsia"/>
                <w:lang w:eastAsia="zh-CN"/>
              </w:rPr>
              <w:t>：</w:t>
            </w:r>
            <w:r>
              <w:rPr>
                <w:rFonts w:hint="eastAsia"/>
              </w:rPr>
              <w:t>标准2U机箱，冗余电源；标配≥6个千兆自适应电口，1个Console口，支持2个扩展槽位，配置液晶屏；内置4</w:t>
            </w:r>
            <w:r>
              <w:t>TB</w:t>
            </w:r>
            <w:r>
              <w:rPr>
                <w:rFonts w:hint="eastAsia"/>
              </w:rPr>
              <w:t>存储硬盘；提供</w:t>
            </w:r>
            <w:r>
              <w:rPr>
                <w:rFonts w:hint="eastAsia"/>
                <w:lang w:val="en-US" w:eastAsia="zh-CN"/>
              </w:rPr>
              <w:t>一</w:t>
            </w:r>
            <w:r>
              <w:rPr>
                <w:rFonts w:hint="eastAsia"/>
              </w:rPr>
              <w:t>年软件升级和硬件维保</w:t>
            </w:r>
            <w:r>
              <w:t>。</w:t>
            </w:r>
          </w:p>
          <w:p w14:paraId="1D192C3E">
            <w:pPr>
              <w:pStyle w:val="9"/>
              <w:numPr>
                <w:ilvl w:val="0"/>
                <w:numId w:val="6"/>
              </w:numPr>
              <w:ind w:firstLineChars="0"/>
            </w:pPr>
            <w:r>
              <w:rPr>
                <w:rFonts w:hint="eastAsia"/>
              </w:rPr>
              <w:t>提供的</w:t>
            </w:r>
            <w:r>
              <w:rPr>
                <w:rFonts w:hint="eastAsia"/>
                <w:lang w:val="en-US" w:eastAsia="zh-CN"/>
              </w:rPr>
              <w:t>数据库审计与防护系统</w:t>
            </w:r>
            <w:r>
              <w:rPr>
                <w:rFonts w:hint="eastAsia"/>
              </w:rPr>
              <w:t>应具备的</w:t>
            </w:r>
            <w:r>
              <w:rPr>
                <w:rFonts w:hint="eastAsia"/>
                <w:lang w:val="en-US" w:eastAsia="zh-CN"/>
              </w:rPr>
              <w:t>软</w:t>
            </w:r>
            <w:r>
              <w:rPr>
                <w:rFonts w:hint="eastAsia"/>
              </w:rPr>
              <w:t>件指标</w:t>
            </w:r>
            <w:r>
              <w:rPr>
                <w:rFonts w:hint="eastAsia"/>
                <w:lang w:eastAsia="zh-CN"/>
              </w:rPr>
              <w:t>：</w:t>
            </w:r>
            <w:r>
              <w:t>SQL审计处理能力（速率）</w:t>
            </w:r>
            <w:r>
              <w:rPr>
                <w:rFonts w:hint="eastAsia"/>
              </w:rPr>
              <w:t>≥</w:t>
            </w:r>
            <w:r>
              <w:t>34000SQL/S</w:t>
            </w:r>
            <w:r>
              <w:rPr>
                <w:rFonts w:hint="eastAsia"/>
              </w:rPr>
              <w:t>。</w:t>
            </w:r>
          </w:p>
          <w:p w14:paraId="4E78696E">
            <w:pPr>
              <w:pStyle w:val="9"/>
              <w:numPr>
                <w:ilvl w:val="0"/>
                <w:numId w:val="6"/>
              </w:numPr>
              <w:ind w:firstLineChars="0"/>
            </w:pPr>
            <w:r>
              <w:rPr>
                <w:rFonts w:hint="eastAsia"/>
              </w:rPr>
              <w:t>提供的</w:t>
            </w:r>
            <w:r>
              <w:rPr>
                <w:rFonts w:hint="eastAsia"/>
                <w:lang w:val="en-US" w:eastAsia="zh-CN"/>
              </w:rPr>
              <w:t>数据库审计与防护</w:t>
            </w:r>
            <w:r>
              <w:rPr>
                <w:rFonts w:hint="eastAsia"/>
              </w:rPr>
              <w:t>系统</w:t>
            </w:r>
            <w:r>
              <w:rPr>
                <w:rFonts w:hint="eastAsia"/>
                <w:lang w:val="en-US" w:eastAsia="zh-CN"/>
              </w:rPr>
              <w:t>应</w:t>
            </w:r>
            <w:r>
              <w:rPr>
                <w:rFonts w:hint="eastAsia"/>
              </w:rPr>
              <w:t>可同时支持IPv4和IPv6的网络环境下数据库的审计。</w:t>
            </w:r>
          </w:p>
          <w:p w14:paraId="3465E872">
            <w:pPr>
              <w:pStyle w:val="9"/>
              <w:numPr>
                <w:ilvl w:val="0"/>
                <w:numId w:val="6"/>
              </w:numPr>
              <w:ind w:firstLineChars="0"/>
            </w:pPr>
            <w:r>
              <w:rPr>
                <w:rFonts w:hint="eastAsia"/>
              </w:rPr>
              <w:t>提供的</w:t>
            </w:r>
            <w:r>
              <w:rPr>
                <w:rFonts w:hint="eastAsia"/>
                <w:lang w:val="en-US" w:eastAsia="zh-CN"/>
              </w:rPr>
              <w:t>数据库审计与防护系统</w:t>
            </w:r>
            <w:r>
              <w:rPr>
                <w:rFonts w:hint="eastAsia"/>
              </w:rPr>
              <w:t>应支持的数据库：Oracle、SQL-Server、DB2、Informix、Sybase、MySQL、PostgreSQL、达梦、人大金仓、南大通用Gbase、神舟通用、Caché、REDIS。</w:t>
            </w:r>
          </w:p>
          <w:p w14:paraId="3A939859">
            <w:pPr>
              <w:pStyle w:val="9"/>
              <w:numPr>
                <w:ilvl w:val="0"/>
                <w:numId w:val="6"/>
              </w:numPr>
              <w:ind w:firstLineChars="0"/>
            </w:pPr>
            <w:r>
              <w:rPr>
                <w:rFonts w:hint="eastAsia"/>
              </w:rPr>
              <w:t>提供的</w:t>
            </w:r>
            <w:r>
              <w:rPr>
                <w:rFonts w:hint="eastAsia"/>
                <w:lang w:val="en-US" w:eastAsia="zh-CN"/>
              </w:rPr>
              <w:t>数据库审计与防护系统</w:t>
            </w:r>
            <w:r>
              <w:rPr>
                <w:rFonts w:hint="eastAsia"/>
              </w:rPr>
              <w:t>应支持通过Agent审计到回环接口的流量</w:t>
            </w:r>
            <w:r>
              <w:rPr>
                <w:rFonts w:hint="eastAsia"/>
                <w:b/>
              </w:rPr>
              <w:t>。</w:t>
            </w:r>
          </w:p>
          <w:p w14:paraId="16A26D0B">
            <w:pPr>
              <w:pStyle w:val="9"/>
              <w:numPr>
                <w:ilvl w:val="0"/>
                <w:numId w:val="6"/>
              </w:numPr>
              <w:ind w:firstLineChars="0"/>
            </w:pPr>
            <w:r>
              <w:rPr>
                <w:rFonts w:hint="eastAsia"/>
              </w:rPr>
              <w:t>提供的</w:t>
            </w:r>
            <w:r>
              <w:rPr>
                <w:rFonts w:hint="eastAsia"/>
                <w:lang w:val="en-US" w:eastAsia="zh-CN"/>
              </w:rPr>
              <w:t>数据库审计与防护系统</w:t>
            </w:r>
            <w:r>
              <w:rPr>
                <w:rFonts w:hint="eastAsia"/>
              </w:rPr>
              <w:t>应支持旁路阻断功能（非串联方式），阻断功能具备两种模式：宽松模式、严格模式。</w:t>
            </w:r>
          </w:p>
          <w:p w14:paraId="6F547BBD">
            <w:pPr>
              <w:pStyle w:val="9"/>
              <w:numPr>
                <w:ilvl w:val="0"/>
                <w:numId w:val="6"/>
              </w:numPr>
              <w:ind w:firstLineChars="0"/>
            </w:pPr>
            <w:r>
              <w:rPr>
                <w:rFonts w:hint="eastAsia"/>
              </w:rPr>
              <w:t>提供的</w:t>
            </w:r>
            <w:r>
              <w:rPr>
                <w:rFonts w:hint="eastAsia"/>
                <w:lang w:val="en-US" w:eastAsia="zh-CN"/>
              </w:rPr>
              <w:t>数据库审计与防护系统</w:t>
            </w:r>
            <w:r>
              <w:rPr>
                <w:rFonts w:hint="eastAsia"/>
              </w:rPr>
              <w:t>应支持C/S架构COM、COM+、DCOM组件的审计，可提取应用层工号（账号）的身份信息，精确定位到人。</w:t>
            </w:r>
          </w:p>
          <w:p w14:paraId="23F4062E">
            <w:pPr>
              <w:pStyle w:val="9"/>
              <w:numPr>
                <w:ilvl w:val="0"/>
                <w:numId w:val="6"/>
              </w:numPr>
              <w:ind w:firstLineChars="0"/>
            </w:pPr>
            <w:r>
              <w:rPr>
                <w:rFonts w:hint="eastAsia"/>
              </w:rPr>
              <w:t>提供的</w:t>
            </w:r>
            <w:r>
              <w:rPr>
                <w:rFonts w:hint="eastAsia"/>
                <w:lang w:val="en-US" w:eastAsia="zh-CN"/>
              </w:rPr>
              <w:t>数据库审计与防护系统</w:t>
            </w:r>
            <w:r>
              <w:rPr>
                <w:rFonts w:hint="eastAsia"/>
              </w:rPr>
              <w:t>应支持白名单管理，根据白名单支持数据库操作命令（包括select、create、delete等40种以上命令）；语句长度、语句执行回应、语句执行时间、返回内容、返回行数、数据库名、应用账户、服务器端口、客户端操作系统主机名、客户端操作系统用户名、客户端MAC、客户端IP、客户端端口、客户端进程名、时间、数据库表、包、存储过程、函数、视图、字段、索引等二十四种以上条件。</w:t>
            </w:r>
          </w:p>
          <w:p w14:paraId="53433A22">
            <w:pPr>
              <w:pStyle w:val="9"/>
              <w:numPr>
                <w:ilvl w:val="0"/>
                <w:numId w:val="6"/>
              </w:numPr>
              <w:ind w:firstLineChars="0"/>
            </w:pPr>
            <w:r>
              <w:rPr>
                <w:rFonts w:hint="eastAsia"/>
              </w:rPr>
              <w:t>提供的</w:t>
            </w:r>
            <w:r>
              <w:rPr>
                <w:rFonts w:hint="eastAsia"/>
                <w:lang w:val="en-US" w:eastAsia="zh-CN"/>
              </w:rPr>
              <w:t>数据库审计与防护系统</w:t>
            </w:r>
            <w:r>
              <w:rPr>
                <w:rFonts w:hint="eastAsia"/>
              </w:rPr>
              <w:t>应支持全文检索数据库solr的审计，可审计到solr的查询、插入行为的操作信息。</w:t>
            </w:r>
          </w:p>
          <w:p w14:paraId="66A4E173">
            <w:pPr>
              <w:pStyle w:val="9"/>
              <w:numPr>
                <w:ilvl w:val="0"/>
                <w:numId w:val="6"/>
              </w:numPr>
              <w:ind w:firstLineChars="0"/>
            </w:pPr>
            <w:r>
              <w:rPr>
                <w:rFonts w:hint="eastAsia"/>
              </w:rPr>
              <w:t>提供的</w:t>
            </w:r>
            <w:r>
              <w:rPr>
                <w:rFonts w:hint="eastAsia"/>
                <w:lang w:val="en-US" w:eastAsia="zh-CN"/>
              </w:rPr>
              <w:t>数据库审计与防护</w:t>
            </w:r>
            <w:r>
              <w:rPr>
                <w:rFonts w:hint="eastAsia"/>
              </w:rPr>
              <w:t>系统内置敏感数据类型，可自动发现业务环境中数据库对象中包含敏感数据类型，进行敏感数据级别的定义；支持敏感数据自定义，支持同步敏感数据扫描结果中的敏感数据，支持自定义敏感规则，可根据配置字段包括操作类型、敏感配置（保护对象所属的敏感数据）主体信息（访问工具、访问IP、客户端MAC、操作系统主机名、操作系统用户名）、规则生效时间进行敏感字段的操作行为监控与审计。</w:t>
            </w:r>
          </w:p>
          <w:p w14:paraId="1E8BC147">
            <w:pPr>
              <w:pStyle w:val="9"/>
              <w:numPr>
                <w:ilvl w:val="0"/>
                <w:numId w:val="6"/>
              </w:numPr>
              <w:ind w:firstLineChars="0"/>
            </w:pPr>
            <w:r>
              <w:rPr>
                <w:rFonts w:hint="eastAsia"/>
              </w:rPr>
              <w:t>提供的</w:t>
            </w:r>
            <w:r>
              <w:rPr>
                <w:rFonts w:hint="eastAsia"/>
                <w:lang w:val="en-US" w:eastAsia="zh-CN"/>
              </w:rPr>
              <w:t>数据库审计与防护系统</w:t>
            </w:r>
            <w:r>
              <w:rPr>
                <w:rFonts w:hint="eastAsia"/>
              </w:rPr>
              <w:t>内置疑似SQL注入、跨站脚本攻击、字段猜测、代码更改、等近500种风险审计规则库，无需单独配置，直接调用。</w:t>
            </w:r>
          </w:p>
          <w:p w14:paraId="3A06866C">
            <w:pPr>
              <w:pStyle w:val="9"/>
              <w:numPr>
                <w:ilvl w:val="0"/>
                <w:numId w:val="6"/>
              </w:numPr>
              <w:ind w:firstLineChars="0"/>
            </w:pPr>
            <w:r>
              <w:rPr>
                <w:rFonts w:hint="eastAsia"/>
              </w:rPr>
              <w:t>提供的</w:t>
            </w:r>
            <w:r>
              <w:rPr>
                <w:rFonts w:hint="eastAsia"/>
                <w:lang w:val="en-US" w:eastAsia="zh-CN"/>
              </w:rPr>
              <w:t>数据库审计与防护系统</w:t>
            </w:r>
            <w:r>
              <w:rPr>
                <w:rFonts w:hint="eastAsia"/>
              </w:rPr>
              <w:t>应支持重复操作的统计审计规则，可根据在一定的时间内，重复某项操作达到设定的统计次数进行规则审计告警。</w:t>
            </w:r>
          </w:p>
          <w:p w14:paraId="206CB423">
            <w:pPr>
              <w:pStyle w:val="9"/>
              <w:numPr>
                <w:ilvl w:val="0"/>
                <w:numId w:val="6"/>
              </w:numPr>
              <w:ind w:firstLineChars="0"/>
            </w:pPr>
            <w:r>
              <w:rPr>
                <w:rFonts w:hint="eastAsia"/>
              </w:rPr>
              <w:t>提供的</w:t>
            </w:r>
            <w:r>
              <w:rPr>
                <w:rFonts w:hint="eastAsia"/>
                <w:lang w:val="en-US" w:eastAsia="zh-CN"/>
              </w:rPr>
              <w:t>数据库审计与防护系统</w:t>
            </w:r>
            <w:r>
              <w:rPr>
                <w:rFonts w:hint="eastAsia"/>
              </w:rPr>
              <w:t>应支持操作语句系列的组合审计规则，可根据某一客体的操作行为序列，连续操作了设定的语句序列时进行规则审计告警。</w:t>
            </w:r>
          </w:p>
          <w:p w14:paraId="50453D0A">
            <w:pPr>
              <w:pStyle w:val="9"/>
              <w:numPr>
                <w:ilvl w:val="0"/>
                <w:numId w:val="6"/>
              </w:numPr>
              <w:ind w:firstLineChars="0"/>
              <w:rPr>
                <w:rFonts w:hint="eastAsia"/>
              </w:rPr>
            </w:pPr>
            <w:r>
              <w:rPr>
                <w:rFonts w:hint="eastAsia"/>
              </w:rPr>
              <w:t>提供的</w:t>
            </w:r>
            <w:r>
              <w:rPr>
                <w:rFonts w:hint="eastAsia"/>
                <w:lang w:val="en-US" w:eastAsia="zh-CN"/>
              </w:rPr>
              <w:t>数据库审计与防护系统</w:t>
            </w:r>
            <w:r>
              <w:rPr>
                <w:rFonts w:hint="eastAsia"/>
              </w:rPr>
              <w:t>应支持全库检索、条件检索和关键字检索，检索效率达到1亿条数据二十秒内检索出结果，快速定位相应的审计会话内容。</w:t>
            </w:r>
          </w:p>
        </w:tc>
      </w:tr>
      <w:tr w14:paraId="04A4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70F8B3C9">
            <w:pPr>
              <w:jc w:val="center"/>
              <w:rPr>
                <w:rFonts w:hint="default" w:eastAsiaTheme="minorEastAsia"/>
                <w:lang w:val="en-US" w:eastAsia="zh-CN"/>
              </w:rPr>
            </w:pPr>
            <w:r>
              <w:rPr>
                <w:rFonts w:hint="eastAsia"/>
                <w:lang w:val="en-US" w:eastAsia="zh-CN"/>
              </w:rPr>
              <w:t>7</w:t>
            </w:r>
          </w:p>
        </w:tc>
        <w:tc>
          <w:tcPr>
            <w:tcW w:w="1134" w:type="dxa"/>
            <w:vAlign w:val="center"/>
          </w:tcPr>
          <w:p w14:paraId="7A95140B">
            <w:pPr>
              <w:jc w:val="center"/>
            </w:pPr>
            <w:r>
              <w:rPr>
                <w:rFonts w:hint="eastAsia"/>
              </w:rPr>
              <w:t>信息安全等级保护整改及相关服务</w:t>
            </w:r>
          </w:p>
        </w:tc>
        <w:tc>
          <w:tcPr>
            <w:tcW w:w="427" w:type="dxa"/>
            <w:vAlign w:val="center"/>
          </w:tcPr>
          <w:p w14:paraId="08A7D35A">
            <w:pPr>
              <w:jc w:val="center"/>
              <w:rPr>
                <w:rFonts w:hint="eastAsia" w:eastAsiaTheme="minorEastAsia"/>
                <w:lang w:val="en-US" w:eastAsia="zh-CN"/>
              </w:rPr>
            </w:pPr>
            <w:r>
              <w:rPr>
                <w:rFonts w:hint="eastAsia"/>
                <w:lang w:val="en-US" w:eastAsia="zh-CN"/>
              </w:rPr>
              <w:t>1</w:t>
            </w:r>
          </w:p>
        </w:tc>
        <w:tc>
          <w:tcPr>
            <w:tcW w:w="427" w:type="dxa"/>
            <w:vAlign w:val="center"/>
          </w:tcPr>
          <w:p w14:paraId="14BA00F6">
            <w:pPr>
              <w:jc w:val="center"/>
              <w:rPr>
                <w:rFonts w:hint="eastAsia" w:eastAsiaTheme="minorEastAsia"/>
                <w:lang w:val="en-US" w:eastAsia="zh-CN"/>
              </w:rPr>
            </w:pPr>
            <w:r>
              <w:rPr>
                <w:rFonts w:hint="eastAsia"/>
                <w:lang w:val="en-US" w:eastAsia="zh-CN"/>
              </w:rPr>
              <w:t>项</w:t>
            </w:r>
          </w:p>
        </w:tc>
        <w:tc>
          <w:tcPr>
            <w:tcW w:w="5952" w:type="dxa"/>
            <w:vAlign w:val="center"/>
          </w:tcPr>
          <w:p w14:paraId="15158089">
            <w:pPr>
              <w:pStyle w:val="9"/>
              <w:numPr>
                <w:ilvl w:val="0"/>
                <w:numId w:val="0"/>
              </w:numPr>
              <w:ind w:leftChars="0"/>
              <w:rPr>
                <w:rFonts w:hint="eastAsia"/>
              </w:rPr>
            </w:pPr>
            <w:r>
              <w:rPr>
                <w:rFonts w:hint="eastAsia"/>
              </w:rPr>
              <w:t xml:space="preserve">一、等级保护咨询 </w:t>
            </w:r>
          </w:p>
          <w:p w14:paraId="418EF470">
            <w:pPr>
              <w:pStyle w:val="9"/>
              <w:numPr>
                <w:ilvl w:val="0"/>
                <w:numId w:val="0"/>
              </w:numPr>
              <w:ind w:leftChars="0"/>
              <w:rPr>
                <w:rFonts w:hint="eastAsia"/>
              </w:rPr>
            </w:pPr>
            <w:r>
              <w:rPr>
                <w:rFonts w:hint="eastAsia"/>
              </w:rPr>
              <w:t>1、执行科学的评估方法和分析体系</w:t>
            </w:r>
          </w:p>
          <w:p w14:paraId="77EED9CE">
            <w:pPr>
              <w:pStyle w:val="9"/>
              <w:numPr>
                <w:ilvl w:val="0"/>
                <w:numId w:val="0"/>
              </w:numPr>
              <w:ind w:leftChars="0"/>
              <w:rPr>
                <w:rFonts w:hint="eastAsia"/>
              </w:rPr>
            </w:pPr>
            <w:r>
              <w:rPr>
                <w:rFonts w:hint="eastAsia"/>
              </w:rPr>
              <w:t>执行科学的评估方法和分析体系，包含项目的准备及启动、信息系统识别及现状调查、明确等保评估的信息系统范围、制定等保评估工作计划、收集并分析信息系统资料、信息系统安全等级的确定、生成信息系统网络拓扑图、编写定级报告和备案信息。对信息系统的安全现状进行等级保护差距测评，分析信息系统保护现状和信息安全等级保护基本要求之间的差距，为通过信息系统等级保护奠定基础。提交《等级保护差距测评报告》。制定我单位安全需求分析、安全建设与改建方案的制定、制作原信息系统产品加固方案、测评不符合及部分符合项整改建议、制作新的网络拓扑图、制作安全需求分析报告、编制并确认整体信息系统整改方案。</w:t>
            </w:r>
          </w:p>
          <w:p w14:paraId="545EA562">
            <w:pPr>
              <w:pStyle w:val="9"/>
              <w:numPr>
                <w:ilvl w:val="0"/>
                <w:numId w:val="0"/>
              </w:numPr>
              <w:ind w:leftChars="0"/>
              <w:rPr>
                <w:rFonts w:hint="eastAsia"/>
              </w:rPr>
            </w:pPr>
            <w:r>
              <w:rPr>
                <w:rFonts w:hint="eastAsia"/>
              </w:rPr>
              <w:t xml:space="preserve">2、建立信息安全等级保护管理体系 </w:t>
            </w:r>
          </w:p>
          <w:p w14:paraId="2EDFC013">
            <w:pPr>
              <w:pStyle w:val="9"/>
              <w:numPr>
                <w:ilvl w:val="0"/>
                <w:numId w:val="0"/>
              </w:numPr>
              <w:ind w:leftChars="0"/>
              <w:rPr>
                <w:rFonts w:hint="eastAsia"/>
              </w:rPr>
            </w:pPr>
            <w:r>
              <w:rPr>
                <w:rFonts w:hint="eastAsia"/>
              </w:rPr>
              <w:t>根据《信息安全等级保护管理办法》和《信息系统安全等级保护基本要求》，参照《信息系统安全管理要求》、《信息系统安全工程管理要求》等标准规范要求，结合等级保护测评报告提出的安全管理体系与等级保护基本要求之间的差距，在信息安全管理制度、安全管理机构、人员安全管理、系统建设管理、系统运维管理等方面指导并协助建立健全符合相应等级要求的安全管理制度。提交《信息安全等级保护管理制度包》。</w:t>
            </w:r>
          </w:p>
          <w:p w14:paraId="462E7AFB">
            <w:pPr>
              <w:pStyle w:val="9"/>
              <w:numPr>
                <w:ilvl w:val="0"/>
                <w:numId w:val="0"/>
              </w:numPr>
              <w:ind w:leftChars="0"/>
              <w:rPr>
                <w:rFonts w:hint="eastAsia"/>
              </w:rPr>
            </w:pPr>
            <w:r>
              <w:rPr>
                <w:rFonts w:hint="eastAsia"/>
              </w:rPr>
              <w:t xml:space="preserve">3、协助信息安全等级保护技术整改 </w:t>
            </w:r>
          </w:p>
          <w:p w14:paraId="4834E86D">
            <w:pPr>
              <w:pStyle w:val="9"/>
              <w:numPr>
                <w:ilvl w:val="0"/>
                <w:numId w:val="0"/>
              </w:numPr>
              <w:ind w:leftChars="0"/>
              <w:rPr>
                <w:rFonts w:hint="eastAsia"/>
              </w:rPr>
            </w:pPr>
            <w:r>
              <w:rPr>
                <w:rFonts w:hint="eastAsia"/>
              </w:rPr>
              <w:t>协助我单位进行信息安全等级保护安全技术整改。根据《信息安全等级保护管理办法》和《信息系统安全等级保护基本要求》，结合等级保护测评报告提出的安全防护现状与等级保护基本要求之间的差距，综合重要信息系统的特点，明确安全需求，设计符合相应等级要求的信息系统安全技术建设整改方案，协助开展信息安全等级保护安全技术措施建设，落实相应的物理安全、网络安全、主机安全、应用安全和数据安全等安全保护技术措施。对高风险、高威胁整改完善后进行现场测评工作并出具最终报告。提交《等级保护差距整改建议》。</w:t>
            </w:r>
          </w:p>
          <w:p w14:paraId="68D67EB3">
            <w:pPr>
              <w:pStyle w:val="9"/>
              <w:numPr>
                <w:ilvl w:val="0"/>
                <w:numId w:val="0"/>
              </w:numPr>
              <w:ind w:leftChars="0"/>
              <w:rPr>
                <w:rFonts w:hint="eastAsia"/>
              </w:rPr>
            </w:pPr>
            <w:r>
              <w:rPr>
                <w:rFonts w:hint="eastAsia"/>
              </w:rPr>
              <w:t>根据项目整体目标和要求，进行安装部署调试服务，包括本次采购的设备以及业主现有的设备、主机、网络设备、安全设备和维护端设备系统，以及新增的安全设备/软件进行安全策略调整、优化，包括身份鉴别、访问控制、入侵防范、日志审计、资源管理、保密管理等进行优化。协助测评，测评公司现场实施评估和测评的时候要有安服人员在场，测评公司提出的整改需求，安服人员要及时的完成整改，保障测评全过程的顺利进行。</w:t>
            </w:r>
          </w:p>
          <w:p w14:paraId="1B91F48C">
            <w:pPr>
              <w:pStyle w:val="9"/>
              <w:numPr>
                <w:ilvl w:val="0"/>
                <w:numId w:val="0"/>
              </w:numPr>
              <w:ind w:leftChars="0"/>
              <w:rPr>
                <w:rFonts w:hint="eastAsia"/>
              </w:rPr>
            </w:pPr>
          </w:p>
          <w:p w14:paraId="651C0B1E">
            <w:pPr>
              <w:pStyle w:val="9"/>
              <w:numPr>
                <w:ilvl w:val="0"/>
                <w:numId w:val="0"/>
              </w:numPr>
              <w:ind w:leftChars="0"/>
              <w:rPr>
                <w:rFonts w:hint="eastAsia"/>
              </w:rPr>
            </w:pPr>
            <w:r>
              <w:rPr>
                <w:rFonts w:hint="eastAsia"/>
              </w:rPr>
              <w:t>4、协助我单位进行三级等保测评的准备和整改工作：</w:t>
            </w:r>
          </w:p>
          <w:p w14:paraId="2125566E">
            <w:pPr>
              <w:pStyle w:val="9"/>
              <w:numPr>
                <w:ilvl w:val="0"/>
                <w:numId w:val="0"/>
              </w:numPr>
              <w:ind w:leftChars="0"/>
              <w:rPr>
                <w:rFonts w:hint="eastAsia"/>
              </w:rPr>
            </w:pPr>
            <w:r>
              <w:rPr>
                <w:rFonts w:hint="eastAsia"/>
              </w:rPr>
              <w:t>协助我单位进行三级等保测评的准备和整改工作。按照等级保护测评的标准，做好相关的调试整改，必须依照以下标准：《信息安全等级保护管理办法》、《信息系统安全等级保护定级指南》、《信息系统安全等级保护基本要求》、《计算机信息系统安全保护等级划分准则》（GB17859-1999）、《信息安全技术信息系统通用安全技术要求》（GB/T20271-2006）、《信息安全技术网络基础安全技术要求》（GB/T20270-2006）、《信息安全技术操作系统安全技术要求》（GB/T20272-2006）、《信息安全技术数据库管理系统安全技术要求》（GB/T20273-2006）、《信息安全技术服务器技术要求》、《信息安全技术终端计算机系统安全等级技术要求》（GA/T671-2006）等。对我单位系统安全漏洞扫描（通过专业工具）、生成信息系统漏洞扫描报告，并协助测评机构对我单位信息系统进行准备和整改。在等级保护准备和整改过程中，应采用访谈、检查、测试、工具扫描等国际国内认可的先进方法和手段进行，并与国家相关规范及标准的要求相符。必须采用专业的国内安全扫描设备及软件产品辅助整改工作的完成。</w:t>
            </w:r>
          </w:p>
          <w:p w14:paraId="309FACB8">
            <w:pPr>
              <w:pStyle w:val="9"/>
              <w:numPr>
                <w:ilvl w:val="0"/>
                <w:numId w:val="0"/>
              </w:numPr>
              <w:ind w:leftChars="0"/>
              <w:rPr>
                <w:rFonts w:hint="eastAsia"/>
              </w:rPr>
            </w:pPr>
            <w:r>
              <w:rPr>
                <w:rFonts w:hint="eastAsia"/>
              </w:rPr>
              <w:t>对测评机构提供的第一次等保测评报告进行整改。测评机构提供的第一次等保测评报告结论为不符合的，最终要达到“基本符合”。协调信息系统优化调整（优化、调整及加固）、信息安全产品部署（上架、安装及调试）、协助建立信息系统安全管理机构、编制信息系统安全管理制度（完善）、培训信息系统安全管理人员。</w:t>
            </w:r>
          </w:p>
          <w:p w14:paraId="1F04C658">
            <w:pPr>
              <w:pStyle w:val="9"/>
              <w:numPr>
                <w:ilvl w:val="0"/>
                <w:numId w:val="0"/>
              </w:numPr>
              <w:ind w:leftChars="0"/>
              <w:rPr>
                <w:rFonts w:hint="eastAsia"/>
              </w:rPr>
            </w:pPr>
            <w:r>
              <w:rPr>
                <w:rFonts w:hint="eastAsia"/>
              </w:rPr>
              <w:t>编写信息系统建设规划、制定信息系统运维管理制度。编写好我单位的信息系统等保所需的所有资料，包括不限于制度、流程、文件、各种记录表、登记表等所有相关文件资料。</w:t>
            </w:r>
          </w:p>
          <w:p w14:paraId="3B1D4620">
            <w:pPr>
              <w:pStyle w:val="9"/>
              <w:numPr>
                <w:ilvl w:val="0"/>
                <w:numId w:val="0"/>
              </w:numPr>
              <w:ind w:leftChars="0"/>
              <w:rPr>
                <w:rFonts w:hint="eastAsia"/>
              </w:rPr>
            </w:pPr>
            <w:r>
              <w:rPr>
                <w:rFonts w:hint="eastAsia"/>
              </w:rPr>
              <w:t>二、风险评估</w:t>
            </w:r>
          </w:p>
          <w:p w14:paraId="37240BEA">
            <w:pPr>
              <w:pStyle w:val="9"/>
              <w:numPr>
                <w:ilvl w:val="0"/>
                <w:numId w:val="0"/>
              </w:numPr>
              <w:ind w:leftChars="0"/>
              <w:rPr>
                <w:rFonts w:hint="eastAsia"/>
              </w:rPr>
            </w:pPr>
            <w:r>
              <w:rPr>
                <w:rFonts w:hint="eastAsia"/>
              </w:rPr>
              <w:t xml:space="preserve">1、主机漏洞扫描服务 </w:t>
            </w:r>
          </w:p>
          <w:p w14:paraId="602B9C79">
            <w:pPr>
              <w:pStyle w:val="9"/>
              <w:numPr>
                <w:ilvl w:val="0"/>
                <w:numId w:val="0"/>
              </w:numPr>
              <w:ind w:leftChars="0"/>
              <w:rPr>
                <w:rFonts w:hint="eastAsia"/>
              </w:rPr>
            </w:pPr>
            <w:r>
              <w:rPr>
                <w:rFonts w:hint="eastAsia"/>
              </w:rPr>
              <w:t>（1）内容：对被评估对象进行系统检测，利用漏洞特征，发现检查对象可能存在的主机漏洞及脆弱性;</w:t>
            </w:r>
          </w:p>
          <w:p w14:paraId="2A605CE9">
            <w:pPr>
              <w:pStyle w:val="9"/>
              <w:numPr>
                <w:ilvl w:val="0"/>
                <w:numId w:val="0"/>
              </w:numPr>
              <w:ind w:leftChars="0"/>
              <w:rPr>
                <w:rFonts w:hint="eastAsia"/>
              </w:rPr>
            </w:pPr>
            <w:r>
              <w:rPr>
                <w:rFonts w:hint="eastAsia"/>
              </w:rPr>
              <w:t>（2）支持扫描对象包括：操作系统、数据库、应用系统、网络设备、虚拟化设备</w:t>
            </w:r>
          </w:p>
          <w:p w14:paraId="5CD17A4E">
            <w:pPr>
              <w:pStyle w:val="9"/>
              <w:numPr>
                <w:ilvl w:val="0"/>
                <w:numId w:val="0"/>
              </w:numPr>
              <w:ind w:leftChars="0"/>
              <w:rPr>
                <w:rFonts w:hint="eastAsia"/>
              </w:rPr>
            </w:pPr>
            <w:r>
              <w:rPr>
                <w:rFonts w:hint="eastAsia"/>
              </w:rPr>
              <w:t>1、主机操作系统扫描</w:t>
            </w:r>
          </w:p>
          <w:p w14:paraId="1174CCD4">
            <w:pPr>
              <w:pStyle w:val="9"/>
              <w:numPr>
                <w:ilvl w:val="0"/>
                <w:numId w:val="0"/>
              </w:numPr>
              <w:ind w:leftChars="0"/>
              <w:rPr>
                <w:rFonts w:hint="eastAsia"/>
              </w:rPr>
            </w:pPr>
            <w:r>
              <w:rPr>
                <w:rFonts w:hint="eastAsia"/>
              </w:rPr>
              <w:t>包括 WINDOWS、SOLARIS、AIX、LINUX、SCO、SGI等</w:t>
            </w:r>
          </w:p>
          <w:p w14:paraId="4CE78642">
            <w:pPr>
              <w:pStyle w:val="9"/>
              <w:numPr>
                <w:ilvl w:val="0"/>
                <w:numId w:val="0"/>
              </w:numPr>
              <w:ind w:leftChars="0"/>
              <w:rPr>
                <w:rFonts w:hint="eastAsia"/>
              </w:rPr>
            </w:pPr>
            <w:r>
              <w:rPr>
                <w:rFonts w:hint="eastAsia"/>
              </w:rPr>
              <w:t>2、数据库系统扫描</w:t>
            </w:r>
          </w:p>
          <w:p w14:paraId="4BDBF0C9">
            <w:pPr>
              <w:pStyle w:val="9"/>
              <w:numPr>
                <w:ilvl w:val="0"/>
                <w:numId w:val="0"/>
              </w:numPr>
              <w:ind w:leftChars="0"/>
              <w:rPr>
                <w:rFonts w:hint="eastAsia"/>
              </w:rPr>
            </w:pPr>
            <w:r>
              <w:rPr>
                <w:rFonts w:hint="eastAsia"/>
              </w:rPr>
              <w:t>包括 MS-SQL、ORACLE、MYSQL、INFORMIX、SYBASE、DB2等</w:t>
            </w:r>
          </w:p>
          <w:p w14:paraId="123289F7">
            <w:pPr>
              <w:pStyle w:val="9"/>
              <w:numPr>
                <w:ilvl w:val="0"/>
                <w:numId w:val="0"/>
              </w:numPr>
              <w:ind w:leftChars="0"/>
              <w:rPr>
                <w:rFonts w:hint="eastAsia"/>
              </w:rPr>
            </w:pPr>
            <w:r>
              <w:rPr>
                <w:rFonts w:hint="eastAsia"/>
              </w:rPr>
              <w:t>3、应用系统扫描</w:t>
            </w:r>
          </w:p>
          <w:p w14:paraId="68BCB9BD">
            <w:pPr>
              <w:pStyle w:val="9"/>
              <w:numPr>
                <w:ilvl w:val="0"/>
                <w:numId w:val="0"/>
              </w:numPr>
              <w:ind w:leftChars="0"/>
              <w:rPr>
                <w:rFonts w:hint="eastAsia"/>
              </w:rPr>
            </w:pPr>
            <w:r>
              <w:rPr>
                <w:rFonts w:hint="eastAsia"/>
              </w:rPr>
              <w:t>包括WWW、E-mail、DNS、FTP等的安全性进行漏洞扫描</w:t>
            </w:r>
          </w:p>
          <w:p w14:paraId="11DF5F0E">
            <w:pPr>
              <w:pStyle w:val="9"/>
              <w:numPr>
                <w:ilvl w:val="0"/>
                <w:numId w:val="0"/>
              </w:numPr>
              <w:ind w:leftChars="0"/>
              <w:rPr>
                <w:rFonts w:hint="eastAsia"/>
              </w:rPr>
            </w:pPr>
            <w:r>
              <w:rPr>
                <w:rFonts w:hint="eastAsia"/>
              </w:rPr>
              <w:t>4、网络设备</w:t>
            </w:r>
          </w:p>
          <w:p w14:paraId="14D44BB7">
            <w:pPr>
              <w:pStyle w:val="9"/>
              <w:numPr>
                <w:ilvl w:val="0"/>
                <w:numId w:val="0"/>
              </w:numPr>
              <w:ind w:leftChars="0"/>
              <w:rPr>
                <w:rFonts w:hint="eastAsia"/>
              </w:rPr>
            </w:pPr>
            <w:r>
              <w:rPr>
                <w:rFonts w:hint="eastAsia"/>
              </w:rPr>
              <w:t>包括防火墙、路由器、交换机、IPS、IDS、堡垒机等</w:t>
            </w:r>
          </w:p>
          <w:p w14:paraId="11CFCC68">
            <w:pPr>
              <w:pStyle w:val="9"/>
              <w:numPr>
                <w:ilvl w:val="0"/>
                <w:numId w:val="0"/>
              </w:numPr>
              <w:ind w:leftChars="0"/>
              <w:rPr>
                <w:rFonts w:hint="eastAsia"/>
              </w:rPr>
            </w:pPr>
          </w:p>
          <w:p w14:paraId="78FED709">
            <w:pPr>
              <w:pStyle w:val="9"/>
              <w:numPr>
                <w:ilvl w:val="0"/>
                <w:numId w:val="0"/>
              </w:numPr>
              <w:ind w:leftChars="0"/>
              <w:rPr>
                <w:rFonts w:hint="eastAsia"/>
              </w:rPr>
            </w:pPr>
            <w:r>
              <w:rPr>
                <w:rFonts w:hint="eastAsia"/>
              </w:rPr>
              <w:t xml:space="preserve">2、WEB漏洞扫描服务 </w:t>
            </w:r>
          </w:p>
          <w:p w14:paraId="4C2E7598">
            <w:pPr>
              <w:pStyle w:val="9"/>
              <w:numPr>
                <w:ilvl w:val="0"/>
                <w:numId w:val="0"/>
              </w:numPr>
              <w:ind w:leftChars="0"/>
              <w:rPr>
                <w:rFonts w:hint="eastAsia"/>
              </w:rPr>
            </w:pPr>
            <w:r>
              <w:rPr>
                <w:rFonts w:hint="eastAsia"/>
              </w:rPr>
              <w:t>（1）内容：利用专业级WEB应用扫描工具对被评估对象进行应用检测，以发现网站应用层面可能存在的技术漏洞；包括WEB容器识别，如：Apache、tomcat、Weblogic、WebSphere和Ngix等；支持多种服务端语言探测，如：PHP、JSP、ASP、ASPX和.NET等；支持WEB前端框架探测，如：jQuery、Bootstrap、HTML5等；支持WEB后端开发框架探测，如：Django、Rails、ThinkPHP、Struts等； 支持WEB业务应用探测，如：BBS、CMS和BLOG等（备注：逻辑类漏洞主要通过人工渗透测试完成）</w:t>
            </w:r>
          </w:p>
          <w:p w14:paraId="3759937A">
            <w:pPr>
              <w:pStyle w:val="9"/>
              <w:numPr>
                <w:ilvl w:val="0"/>
                <w:numId w:val="0"/>
              </w:numPr>
              <w:ind w:leftChars="0"/>
              <w:rPr>
                <w:rFonts w:hint="eastAsia"/>
              </w:rPr>
            </w:pPr>
            <w:r>
              <w:rPr>
                <w:rFonts w:hint="eastAsia"/>
              </w:rPr>
              <w:t>（2）支持扫描对象包括：B/S架构类应用漏洞，主要包括：SQL注入、XSS跨站脚本攻击、应用系统弱口令、敏感文件下载、后台用户枚举等</w:t>
            </w:r>
          </w:p>
          <w:p w14:paraId="3A989080">
            <w:pPr>
              <w:pStyle w:val="9"/>
              <w:numPr>
                <w:ilvl w:val="0"/>
                <w:numId w:val="0"/>
              </w:numPr>
              <w:ind w:leftChars="0"/>
              <w:rPr>
                <w:rFonts w:hint="eastAsia"/>
              </w:rPr>
            </w:pPr>
            <w:r>
              <w:rPr>
                <w:rFonts w:hint="eastAsia"/>
              </w:rPr>
              <w:t>3、基线配置检查服务 根据国家监管部门以及行业监管部门下发的关于行业信息安全技术指引，提炼指引中涉及到的重点安全要素，结合企业信息安全现状分析，制定相应的基线标准。对信息系统安全要求、漏洞、病毒等进行安全评估及差距分析，以评估系统现状与监管部门技术要求标准存在的差距。</w:t>
            </w:r>
          </w:p>
          <w:p w14:paraId="05EAE668">
            <w:pPr>
              <w:pStyle w:val="9"/>
              <w:numPr>
                <w:ilvl w:val="0"/>
                <w:numId w:val="0"/>
              </w:numPr>
              <w:ind w:leftChars="0"/>
              <w:rPr>
                <w:rFonts w:hint="eastAsia"/>
              </w:rPr>
            </w:pPr>
            <w:r>
              <w:rPr>
                <w:rFonts w:hint="eastAsia"/>
              </w:rPr>
              <w:t>（1）内容：对被评估对象进行配置规范检查，通过与标准基线比对，发现配置层面的安全隐患。</w:t>
            </w:r>
          </w:p>
          <w:p w14:paraId="176C2300">
            <w:pPr>
              <w:pStyle w:val="9"/>
              <w:numPr>
                <w:ilvl w:val="0"/>
                <w:numId w:val="0"/>
              </w:numPr>
              <w:ind w:leftChars="0"/>
              <w:rPr>
                <w:rFonts w:hint="eastAsia"/>
              </w:rPr>
            </w:pPr>
            <w:r>
              <w:rPr>
                <w:rFonts w:hint="eastAsia"/>
              </w:rPr>
              <w:t>（2）支持扫描对象包括：操作系统、数据库、应用程序、网络设备；</w:t>
            </w:r>
          </w:p>
          <w:p w14:paraId="19A4E963">
            <w:pPr>
              <w:pStyle w:val="9"/>
              <w:numPr>
                <w:ilvl w:val="0"/>
                <w:numId w:val="0"/>
              </w:numPr>
              <w:ind w:leftChars="0"/>
              <w:rPr>
                <w:rFonts w:hint="eastAsia"/>
              </w:rPr>
            </w:pPr>
          </w:p>
          <w:p w14:paraId="3187D155">
            <w:pPr>
              <w:pStyle w:val="9"/>
              <w:numPr>
                <w:ilvl w:val="0"/>
                <w:numId w:val="0"/>
              </w:numPr>
              <w:ind w:leftChars="0"/>
              <w:rPr>
                <w:rFonts w:hint="eastAsia"/>
              </w:rPr>
            </w:pPr>
            <w:r>
              <w:rPr>
                <w:rFonts w:hint="eastAsia"/>
                <w:lang w:val="en-US" w:eastAsia="zh-CN"/>
              </w:rPr>
              <w:t>四</w:t>
            </w:r>
            <w:r>
              <w:rPr>
                <w:rFonts w:hint="eastAsia"/>
              </w:rPr>
              <w:t>、应急响应服务</w:t>
            </w:r>
          </w:p>
          <w:p w14:paraId="584132B3">
            <w:pPr>
              <w:pStyle w:val="9"/>
              <w:numPr>
                <w:ilvl w:val="0"/>
                <w:numId w:val="0"/>
              </w:numPr>
              <w:ind w:leftChars="0"/>
              <w:rPr>
                <w:rFonts w:hint="eastAsia"/>
              </w:rPr>
            </w:pPr>
            <w:r>
              <w:rPr>
                <w:rFonts w:hint="eastAsia"/>
              </w:rPr>
              <w:t>针对安全事件发生时，及时，准确的解决安全事件，化解安全危机、将安全事件的风险及损失降到最低。安全事件是指在客户信息系统中出现的影响业务正常运行的任何异常事件。例如：破坏系统的完整性、系统资源拒绝服务、通过渗透或者入侵的方式来对系统进行非法访问，系统资源的滥用以及任何可能对系统造成损害的行为等。提交《应急响应报告》。</w:t>
            </w:r>
          </w:p>
          <w:p w14:paraId="60A7F48F">
            <w:pPr>
              <w:pStyle w:val="9"/>
              <w:numPr>
                <w:ilvl w:val="0"/>
                <w:numId w:val="0"/>
              </w:numPr>
              <w:ind w:leftChars="0"/>
              <w:rPr>
                <w:rFonts w:hint="eastAsia"/>
              </w:rPr>
            </w:pPr>
            <w:r>
              <w:rPr>
                <w:rFonts w:hint="eastAsia"/>
              </w:rPr>
              <w:t>（1）内容：在甲方遇到突发安全事件的时候，采取适当的响应策略及时遏制安全事件的影响，恢复业务到正常服务状态，保存证据和追查来源等。例如：勒索病毒、信息窃取、拒绝服务攻击、网络流量异常等。</w:t>
            </w:r>
          </w:p>
          <w:p w14:paraId="05486ACC">
            <w:pPr>
              <w:pStyle w:val="9"/>
              <w:numPr>
                <w:ilvl w:val="0"/>
                <w:numId w:val="0"/>
              </w:numPr>
              <w:ind w:leftChars="0"/>
              <w:rPr>
                <w:rFonts w:hint="eastAsia"/>
              </w:rPr>
            </w:pPr>
            <w:r>
              <w:rPr>
                <w:rFonts w:hint="eastAsia"/>
              </w:rPr>
              <w:t>（2）过程：5*8 小时现场响应、7*24小时电话响应</w:t>
            </w:r>
          </w:p>
          <w:p w14:paraId="2535D88C">
            <w:pPr>
              <w:pStyle w:val="9"/>
              <w:numPr>
                <w:ilvl w:val="0"/>
                <w:numId w:val="0"/>
              </w:numPr>
              <w:ind w:leftChars="0"/>
              <w:rPr>
                <w:rFonts w:hint="eastAsia"/>
              </w:rPr>
            </w:pPr>
            <w:r>
              <w:rPr>
                <w:rFonts w:hint="eastAsia"/>
                <w:lang w:val="en-US" w:eastAsia="zh-CN"/>
              </w:rPr>
              <w:t>五</w:t>
            </w:r>
            <w:r>
              <w:rPr>
                <w:rFonts w:hint="eastAsia"/>
              </w:rPr>
              <w:t xml:space="preserve">、安全培训服务 </w:t>
            </w:r>
          </w:p>
          <w:p w14:paraId="54E56EAE">
            <w:pPr>
              <w:pStyle w:val="9"/>
              <w:numPr>
                <w:ilvl w:val="0"/>
                <w:numId w:val="0"/>
              </w:numPr>
              <w:ind w:leftChars="0"/>
              <w:rPr>
                <w:rFonts w:hint="eastAsia"/>
              </w:rPr>
            </w:pPr>
            <w:r>
              <w:rPr>
                <w:rFonts w:hint="eastAsia"/>
              </w:rPr>
              <w:t>通过培训使普通员工了解信息安全基础知识和防护技能，使技术人员了解信息安全风险评估和信息安全等级保护的有关国家政策和技术发展趋势，以及常见的攻击手段及防范方法。提交个性化培训材料，如：《信息安全意识漫谈小册子》、《信息安全培训视频》、《信息安全宣传海报图片》。</w:t>
            </w:r>
          </w:p>
          <w:p w14:paraId="632FCC54">
            <w:pPr>
              <w:pStyle w:val="9"/>
              <w:numPr>
                <w:ilvl w:val="0"/>
                <w:numId w:val="0"/>
              </w:numPr>
              <w:ind w:leftChars="0"/>
              <w:rPr>
                <w:rFonts w:hint="eastAsia"/>
              </w:rPr>
            </w:pPr>
            <w:r>
              <w:rPr>
                <w:rFonts w:hint="eastAsia"/>
              </w:rPr>
              <w:t>内容：提供进阶式、由浅入深式的安全培训</w:t>
            </w:r>
          </w:p>
          <w:p w14:paraId="40FED1B1">
            <w:pPr>
              <w:pStyle w:val="9"/>
              <w:numPr>
                <w:ilvl w:val="0"/>
                <w:numId w:val="0"/>
              </w:numPr>
              <w:ind w:leftChars="0"/>
              <w:rPr>
                <w:rFonts w:hint="eastAsia"/>
              </w:rPr>
            </w:pPr>
            <w:r>
              <w:rPr>
                <w:rFonts w:hint="eastAsia"/>
              </w:rPr>
              <w:t>阶段一：【针对全员】信息安全意识增强培训</w:t>
            </w:r>
          </w:p>
          <w:p w14:paraId="25C89785">
            <w:pPr>
              <w:pStyle w:val="9"/>
              <w:numPr>
                <w:ilvl w:val="0"/>
                <w:numId w:val="0"/>
              </w:numPr>
              <w:ind w:leftChars="0"/>
              <w:rPr>
                <w:rFonts w:hint="eastAsia"/>
              </w:rPr>
            </w:pPr>
            <w:r>
              <w:rPr>
                <w:rFonts w:hint="eastAsia"/>
              </w:rPr>
              <w:t>通过一些具体数据和通俗易懂的案例讲解使管理层了解目前国内外在不同领域的信息安全相关形势，以及信息安全对于企业的重要意义</w:t>
            </w:r>
          </w:p>
          <w:p w14:paraId="0048EE3A">
            <w:pPr>
              <w:pStyle w:val="9"/>
              <w:numPr>
                <w:ilvl w:val="0"/>
                <w:numId w:val="0"/>
              </w:numPr>
              <w:ind w:leftChars="0"/>
              <w:rPr>
                <w:rFonts w:hint="eastAsia"/>
              </w:rPr>
            </w:pPr>
            <w:r>
              <w:rPr>
                <w:rFonts w:hint="eastAsia"/>
              </w:rPr>
              <w:t>阶段二：【针对IT人员】信息安全认识误区介绍</w:t>
            </w:r>
          </w:p>
          <w:p w14:paraId="217A49EF">
            <w:pPr>
              <w:pStyle w:val="9"/>
              <w:numPr>
                <w:ilvl w:val="0"/>
                <w:numId w:val="0"/>
              </w:numPr>
              <w:ind w:leftChars="0"/>
              <w:rPr>
                <w:rFonts w:hint="eastAsia"/>
              </w:rPr>
            </w:pPr>
            <w:r>
              <w:rPr>
                <w:rFonts w:hint="eastAsia"/>
              </w:rPr>
              <w:t>通过信息安全案例分析，形象的比喻与事例纠正以往对于信息安全的认识误区（如：信息安全就是计算机与网络安全、信息安全就是安全产品加安全技术、信息安全一劳永逸等。）</w:t>
            </w:r>
          </w:p>
          <w:p w14:paraId="3517FCE3">
            <w:pPr>
              <w:pStyle w:val="9"/>
              <w:numPr>
                <w:ilvl w:val="0"/>
                <w:numId w:val="0"/>
              </w:numPr>
              <w:ind w:leftChars="0"/>
              <w:rPr>
                <w:rFonts w:hint="eastAsia"/>
              </w:rPr>
            </w:pPr>
            <w:r>
              <w:rPr>
                <w:rFonts w:hint="eastAsia"/>
              </w:rPr>
              <w:t>阶段三：【针对IT人员】常见攻击手段及防范方法</w:t>
            </w:r>
          </w:p>
          <w:p w14:paraId="74AE37BC">
            <w:pPr>
              <w:pStyle w:val="9"/>
              <w:numPr>
                <w:ilvl w:val="0"/>
                <w:numId w:val="0"/>
              </w:numPr>
              <w:ind w:leftChars="0"/>
              <w:rPr>
                <w:rFonts w:hint="eastAsia"/>
              </w:rPr>
            </w:pPr>
            <w:r>
              <w:rPr>
                <w:rFonts w:hint="eastAsia"/>
              </w:rPr>
              <w:t>1. 在分析漏洞原理的同时，结合实际漏洞利用进行操作演示。</w:t>
            </w:r>
          </w:p>
          <w:p w14:paraId="6E153F7E">
            <w:pPr>
              <w:pStyle w:val="9"/>
              <w:numPr>
                <w:ilvl w:val="0"/>
                <w:numId w:val="0"/>
              </w:numPr>
              <w:ind w:leftChars="0"/>
              <w:rPr>
                <w:rFonts w:hint="eastAsia"/>
              </w:rPr>
            </w:pPr>
            <w:r>
              <w:rPr>
                <w:rFonts w:hint="eastAsia"/>
              </w:rPr>
              <w:t>备注：培训主题可由用户自定义</w:t>
            </w:r>
          </w:p>
          <w:p w14:paraId="2FE435F1">
            <w:pPr>
              <w:pStyle w:val="9"/>
              <w:numPr>
                <w:ilvl w:val="0"/>
                <w:numId w:val="0"/>
              </w:numPr>
              <w:ind w:leftChars="0"/>
              <w:rPr>
                <w:rFonts w:hint="eastAsia"/>
              </w:rPr>
            </w:pPr>
            <w:r>
              <w:rPr>
                <w:rFonts w:hint="eastAsia"/>
                <w:lang w:val="en-US" w:eastAsia="zh-CN"/>
              </w:rPr>
              <w:t>六</w:t>
            </w:r>
            <w:r>
              <w:rPr>
                <w:rFonts w:hint="eastAsia"/>
              </w:rPr>
              <w:t xml:space="preserve">、维护调试服务 </w:t>
            </w:r>
          </w:p>
          <w:p w14:paraId="31E19E5F">
            <w:pPr>
              <w:pStyle w:val="9"/>
              <w:numPr>
                <w:ilvl w:val="0"/>
                <w:numId w:val="0"/>
              </w:numPr>
              <w:ind w:leftChars="0"/>
              <w:rPr>
                <w:rFonts w:hint="default"/>
                <w:lang w:val="en-US" w:eastAsia="zh-CN"/>
              </w:rPr>
            </w:pPr>
            <w:r>
              <w:rPr>
                <w:rFonts w:hint="eastAsia"/>
              </w:rPr>
              <w:t>针对我单位现有的</w:t>
            </w:r>
            <w:r>
              <w:rPr>
                <w:rFonts w:hint="eastAsia"/>
                <w:lang w:val="en-US" w:eastAsia="zh-CN"/>
              </w:rPr>
              <w:t>安全</w:t>
            </w:r>
            <w:r>
              <w:rPr>
                <w:rFonts w:hint="eastAsia"/>
              </w:rPr>
              <w:t>设备，要求能提供</w:t>
            </w:r>
            <w:r>
              <w:rPr>
                <w:rFonts w:hint="eastAsia"/>
                <w:lang w:val="en-US" w:eastAsia="zh-CN"/>
              </w:rPr>
              <w:t>1名专职人员服务</w:t>
            </w:r>
          </w:p>
          <w:p w14:paraId="527F9B1B">
            <w:pPr>
              <w:pStyle w:val="9"/>
              <w:numPr>
                <w:ilvl w:val="0"/>
                <w:numId w:val="0"/>
              </w:numPr>
              <w:ind w:leftChars="0"/>
              <w:rPr>
                <w:rFonts w:hint="eastAsia"/>
              </w:rPr>
            </w:pPr>
            <w:r>
              <w:rPr>
                <w:rFonts w:hint="eastAsia"/>
              </w:rPr>
              <w:t>1、针对我单位现有的</w:t>
            </w:r>
            <w:r>
              <w:rPr>
                <w:rFonts w:hint="eastAsia"/>
                <w:lang w:val="en-US" w:eastAsia="zh-CN"/>
              </w:rPr>
              <w:t>所有安全</w:t>
            </w:r>
            <w:r>
              <w:rPr>
                <w:rFonts w:hint="eastAsia"/>
              </w:rPr>
              <w:t>设备，调试安装应用识别规则库的服务</w:t>
            </w:r>
          </w:p>
          <w:p w14:paraId="23D11BC6">
            <w:pPr>
              <w:pStyle w:val="9"/>
              <w:numPr>
                <w:ilvl w:val="0"/>
                <w:numId w:val="0"/>
              </w:numPr>
              <w:ind w:leftChars="0"/>
              <w:rPr>
                <w:rFonts w:hint="eastAsia"/>
              </w:rPr>
            </w:pPr>
            <w:r>
              <w:rPr>
                <w:rFonts w:hint="eastAsia"/>
              </w:rPr>
              <w:t>2、针对我单位现有的</w:t>
            </w:r>
            <w:r>
              <w:rPr>
                <w:rFonts w:hint="eastAsia"/>
                <w:lang w:val="en-US" w:eastAsia="zh-CN"/>
              </w:rPr>
              <w:t>所有安全</w:t>
            </w:r>
            <w:r>
              <w:rPr>
                <w:rFonts w:hint="eastAsia"/>
              </w:rPr>
              <w:t>设备，提供调试安装服务</w:t>
            </w:r>
          </w:p>
          <w:p w14:paraId="7CDAC9D9">
            <w:pPr>
              <w:pStyle w:val="9"/>
              <w:numPr>
                <w:ilvl w:val="0"/>
                <w:numId w:val="0"/>
              </w:numPr>
              <w:ind w:leftChars="0"/>
              <w:rPr>
                <w:rFonts w:hint="eastAsia"/>
              </w:rPr>
            </w:pPr>
            <w:r>
              <w:rPr>
                <w:rFonts w:hint="eastAsia"/>
              </w:rPr>
              <w:t>3、已有产品的渠道设备巡检服务；</w:t>
            </w:r>
          </w:p>
          <w:p w14:paraId="11F41FAE">
            <w:pPr>
              <w:pStyle w:val="9"/>
              <w:numPr>
                <w:ilvl w:val="0"/>
                <w:numId w:val="0"/>
              </w:numPr>
              <w:ind w:leftChars="0"/>
              <w:rPr>
                <w:rFonts w:hint="eastAsia"/>
              </w:rPr>
            </w:pPr>
            <w:r>
              <w:rPr>
                <w:rFonts w:hint="eastAsia"/>
              </w:rPr>
              <w:t>5、提交《安全设备巡检报告》</w:t>
            </w:r>
          </w:p>
        </w:tc>
      </w:tr>
      <w:tr w14:paraId="7205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6EE9A87C">
            <w:pPr>
              <w:jc w:val="center"/>
              <w:rPr>
                <w:rFonts w:hint="default"/>
                <w:lang w:val="en-US" w:eastAsia="zh-CN"/>
              </w:rPr>
            </w:pPr>
            <w:r>
              <w:rPr>
                <w:rFonts w:hint="eastAsia"/>
                <w:lang w:val="en-US" w:eastAsia="zh-CN"/>
              </w:rPr>
              <w:t>8</w:t>
            </w:r>
          </w:p>
        </w:tc>
        <w:tc>
          <w:tcPr>
            <w:tcW w:w="1134" w:type="dxa"/>
            <w:vAlign w:val="center"/>
          </w:tcPr>
          <w:p w14:paraId="685B47B2">
            <w:pPr>
              <w:jc w:val="center"/>
              <w:rPr>
                <w:rFonts w:hint="eastAsia"/>
              </w:rPr>
            </w:pPr>
            <w:r>
              <w:rPr>
                <w:rFonts w:hint="eastAsia"/>
              </w:rPr>
              <w:t>信息系统安全等级保护测评服务</w:t>
            </w:r>
          </w:p>
        </w:tc>
        <w:tc>
          <w:tcPr>
            <w:tcW w:w="427" w:type="dxa"/>
            <w:vAlign w:val="center"/>
          </w:tcPr>
          <w:p w14:paraId="6EB47BF7">
            <w:pPr>
              <w:jc w:val="center"/>
              <w:rPr>
                <w:rFonts w:hint="eastAsia" w:eastAsiaTheme="minorEastAsia"/>
                <w:lang w:val="en-US" w:eastAsia="zh-CN"/>
              </w:rPr>
            </w:pPr>
            <w:r>
              <w:rPr>
                <w:rFonts w:hint="eastAsia"/>
                <w:lang w:val="en-US" w:eastAsia="zh-CN"/>
              </w:rPr>
              <w:t>1</w:t>
            </w:r>
          </w:p>
        </w:tc>
        <w:tc>
          <w:tcPr>
            <w:tcW w:w="427" w:type="dxa"/>
            <w:vAlign w:val="center"/>
          </w:tcPr>
          <w:p w14:paraId="0FDE37DF">
            <w:pPr>
              <w:jc w:val="center"/>
              <w:rPr>
                <w:rFonts w:hint="eastAsia" w:eastAsiaTheme="minorEastAsia"/>
                <w:lang w:val="en-US" w:eastAsia="zh-CN"/>
              </w:rPr>
            </w:pPr>
            <w:r>
              <w:rPr>
                <w:rFonts w:hint="eastAsia"/>
                <w:lang w:val="en-US" w:eastAsia="zh-CN"/>
              </w:rPr>
              <w:t>项</w:t>
            </w:r>
          </w:p>
        </w:tc>
        <w:tc>
          <w:tcPr>
            <w:tcW w:w="5952" w:type="dxa"/>
            <w:vAlign w:val="center"/>
          </w:tcPr>
          <w:p w14:paraId="05149108">
            <w:pPr>
              <w:pStyle w:val="9"/>
              <w:numPr>
                <w:ilvl w:val="0"/>
                <w:numId w:val="0"/>
              </w:numPr>
              <w:ind w:leftChars="0"/>
              <w:rPr>
                <w:rFonts w:hint="eastAsia"/>
              </w:rPr>
            </w:pPr>
            <w:r>
              <w:rPr>
                <w:rFonts w:hint="eastAsia"/>
              </w:rPr>
              <w:t>提供具有等级保护测评资质的单位对</w:t>
            </w:r>
            <w:r>
              <w:rPr>
                <w:rFonts w:hint="default"/>
                <w:lang w:val="en-US"/>
              </w:rPr>
              <w:t>HIS</w:t>
            </w:r>
            <w:r>
              <w:rPr>
                <w:rFonts w:hint="eastAsia"/>
              </w:rPr>
              <w:t>系统进行测评服务，协助业主顺利通过等保测评（信息安全等级保护：3级）。</w:t>
            </w:r>
          </w:p>
          <w:p w14:paraId="66AB8EB3">
            <w:pPr>
              <w:pStyle w:val="9"/>
              <w:numPr>
                <w:ilvl w:val="0"/>
                <w:numId w:val="0"/>
              </w:numPr>
              <w:ind w:leftChars="0"/>
              <w:rPr>
                <w:rFonts w:hint="eastAsia"/>
              </w:rPr>
            </w:pPr>
            <w:r>
              <w:rPr>
                <w:rFonts w:hint="eastAsia"/>
              </w:rPr>
              <w:t>一、总体要求</w:t>
            </w:r>
          </w:p>
          <w:p w14:paraId="2874C1EC">
            <w:pPr>
              <w:pStyle w:val="9"/>
              <w:numPr>
                <w:ilvl w:val="0"/>
                <w:numId w:val="0"/>
              </w:numPr>
              <w:ind w:leftChars="0"/>
              <w:rPr>
                <w:rFonts w:hint="eastAsia"/>
              </w:rPr>
            </w:pPr>
            <w:r>
              <w:rPr>
                <w:rFonts w:hint="eastAsia"/>
              </w:rPr>
              <w:t>依照《网络安全等级保护基本要求》（GB/T22239-2019）、《信息系统安全等级保护测评准则》、自治区公安厅《关于开展全区政府信息系统安全等级保护检查工作的函》（桂公函[2009]429号）的要求，对百色市政府电子政务外网按照网络安全等保2.0要求进行信息安全等级保护三级测评，出具符合国家信息安全等级保护管理部门规范要求、公安机关认可的信息系统安全等级测评报告。</w:t>
            </w:r>
          </w:p>
          <w:p w14:paraId="6279942B">
            <w:pPr>
              <w:pStyle w:val="9"/>
              <w:numPr>
                <w:ilvl w:val="0"/>
                <w:numId w:val="0"/>
              </w:numPr>
              <w:ind w:leftChars="0"/>
              <w:rPr>
                <w:rFonts w:hint="eastAsia"/>
              </w:rPr>
            </w:pPr>
            <w:r>
              <w:rPr>
                <w:rFonts w:hint="eastAsia"/>
              </w:rPr>
              <w:t>二、项目基本原则</w:t>
            </w:r>
          </w:p>
          <w:p w14:paraId="14EDF07B">
            <w:pPr>
              <w:pStyle w:val="9"/>
              <w:numPr>
                <w:ilvl w:val="0"/>
                <w:numId w:val="0"/>
              </w:numPr>
              <w:ind w:leftChars="0"/>
              <w:rPr>
                <w:rFonts w:hint="eastAsia"/>
              </w:rPr>
            </w:pPr>
            <w:r>
              <w:rPr>
                <w:rFonts w:hint="eastAsia"/>
              </w:rPr>
              <w:t>符合国家等级保护和国家相关法律，指出防范的方针和保护的原则；测评方案的设计与实施应依据国内、国际的相关标准进行；测评服务商工作中的过程和文档，具有很好的规范性，可以便于项目的跟踪和控制；测评的方法和过程要在双方认可的范围之内，安全咨询的进度要按照进度表进度的安排，保证采购方对于服务工作的可控性；安全体系设计的范围和内容应当整体全面，包括安全涉及的各个层面，避免由于遗漏造成未来的安全隐患；测评工作应尽可能小的影响系统和网络的正常运行，不能对招标方各系统的运行和业务的正常提供产生显著影响；对测评过程中获得的采购方数据和结果数据严格保密，未经授权不得泄露给任何单位和个人，不得利用此数据进行任何侵害采购方利益的行为。</w:t>
            </w:r>
          </w:p>
          <w:p w14:paraId="21AA8259">
            <w:pPr>
              <w:pStyle w:val="9"/>
              <w:numPr>
                <w:ilvl w:val="0"/>
                <w:numId w:val="0"/>
              </w:numPr>
              <w:ind w:leftChars="0"/>
              <w:rPr>
                <w:rFonts w:hint="eastAsia"/>
              </w:rPr>
            </w:pPr>
            <w:r>
              <w:rPr>
                <w:rFonts w:hint="eastAsia"/>
              </w:rPr>
              <w:t>三、等级保护测评标准</w:t>
            </w:r>
          </w:p>
          <w:p w14:paraId="6BA6C2FC">
            <w:pPr>
              <w:pStyle w:val="9"/>
              <w:numPr>
                <w:ilvl w:val="0"/>
                <w:numId w:val="0"/>
              </w:numPr>
              <w:ind w:leftChars="0"/>
              <w:rPr>
                <w:rFonts w:hint="eastAsia"/>
              </w:rPr>
            </w:pPr>
            <w:r>
              <w:rPr>
                <w:rFonts w:hint="eastAsia"/>
              </w:rPr>
              <w:t>等级保护测评过程中，必须依照以下标准：</w:t>
            </w:r>
          </w:p>
          <w:p w14:paraId="7DAA5894">
            <w:pPr>
              <w:pStyle w:val="9"/>
              <w:numPr>
                <w:ilvl w:val="0"/>
                <w:numId w:val="0"/>
              </w:numPr>
              <w:ind w:leftChars="0"/>
              <w:rPr>
                <w:rFonts w:hint="eastAsia"/>
              </w:rPr>
            </w:pPr>
            <w:r>
              <w:rPr>
                <w:rFonts w:hint="eastAsia"/>
              </w:rPr>
              <w:t>《计算机信息系统安全保护等级划分准则》（GB 17859-1999)</w:t>
            </w:r>
          </w:p>
          <w:p w14:paraId="67413F24">
            <w:pPr>
              <w:pStyle w:val="9"/>
              <w:numPr>
                <w:ilvl w:val="0"/>
                <w:numId w:val="0"/>
              </w:numPr>
              <w:ind w:leftChars="0"/>
              <w:rPr>
                <w:rFonts w:hint="eastAsia"/>
              </w:rPr>
            </w:pPr>
            <w:r>
              <w:rPr>
                <w:rFonts w:hint="eastAsia"/>
              </w:rPr>
              <w:t>《网络安全等级保护基本要求》（GB/T22239-2019）</w:t>
            </w:r>
          </w:p>
          <w:p w14:paraId="66727263">
            <w:pPr>
              <w:pStyle w:val="9"/>
              <w:numPr>
                <w:ilvl w:val="0"/>
                <w:numId w:val="0"/>
              </w:numPr>
              <w:ind w:leftChars="0"/>
              <w:rPr>
                <w:rFonts w:hint="eastAsia"/>
              </w:rPr>
            </w:pPr>
            <w:r>
              <w:rPr>
                <w:rFonts w:hint="eastAsia"/>
              </w:rPr>
              <w:t>《网络安全等级保护测评要求》（GB/T28448-2019）</w:t>
            </w:r>
          </w:p>
          <w:p w14:paraId="40BAD04F">
            <w:pPr>
              <w:pStyle w:val="9"/>
              <w:numPr>
                <w:ilvl w:val="0"/>
                <w:numId w:val="0"/>
              </w:numPr>
              <w:ind w:leftChars="0"/>
              <w:rPr>
                <w:rFonts w:hint="eastAsia"/>
              </w:rPr>
            </w:pPr>
            <w:r>
              <w:rPr>
                <w:rFonts w:hint="eastAsia"/>
              </w:rPr>
              <w:t>《网络安全等级保护测评过程指南》（GB/T28449-2018)</w:t>
            </w:r>
          </w:p>
          <w:p w14:paraId="3D86F4C6">
            <w:pPr>
              <w:pStyle w:val="9"/>
              <w:numPr>
                <w:ilvl w:val="0"/>
                <w:numId w:val="0"/>
              </w:numPr>
              <w:ind w:leftChars="0"/>
              <w:rPr>
                <w:rFonts w:hint="eastAsia"/>
              </w:rPr>
            </w:pPr>
            <w:r>
              <w:rPr>
                <w:rFonts w:hint="eastAsia"/>
              </w:rPr>
              <w:t>《网络安全等级保护设计技术要求》（GB/T25070-2019）</w:t>
            </w:r>
          </w:p>
          <w:p w14:paraId="269288AA">
            <w:pPr>
              <w:pStyle w:val="9"/>
              <w:numPr>
                <w:ilvl w:val="0"/>
                <w:numId w:val="0"/>
              </w:numPr>
              <w:ind w:leftChars="0"/>
              <w:rPr>
                <w:rFonts w:hint="eastAsia"/>
              </w:rPr>
            </w:pPr>
            <w:r>
              <w:rPr>
                <w:rFonts w:hint="eastAsia"/>
              </w:rPr>
              <w:t>《网络安全等级保护测试评估技术指南》（GB/T 36627-2018）。</w:t>
            </w:r>
          </w:p>
          <w:p w14:paraId="45403137">
            <w:pPr>
              <w:pStyle w:val="9"/>
              <w:numPr>
                <w:ilvl w:val="0"/>
                <w:numId w:val="0"/>
              </w:numPr>
              <w:ind w:leftChars="0"/>
              <w:rPr>
                <w:rFonts w:hint="eastAsia"/>
              </w:rPr>
            </w:pPr>
            <w:r>
              <w:rPr>
                <w:rFonts w:hint="eastAsia"/>
              </w:rPr>
              <w:t>四、测评主要内容</w:t>
            </w:r>
          </w:p>
          <w:p w14:paraId="57589C97">
            <w:pPr>
              <w:pStyle w:val="9"/>
              <w:numPr>
                <w:ilvl w:val="0"/>
                <w:numId w:val="0"/>
              </w:numPr>
              <w:ind w:leftChars="0"/>
              <w:rPr>
                <w:rFonts w:hint="eastAsia"/>
              </w:rPr>
            </w:pPr>
            <w:r>
              <w:rPr>
                <w:rFonts w:hint="eastAsia"/>
              </w:rPr>
              <w:t>信息系统的安全等级测评内容应包括技术和管理两大类，其中技术类应包括对物理安全、网络安全、主机安全、应用安全和数据安全及备份恢复等方面的测评，管理类测评应包括对安全管理制度、安全管理机构、人员安全管理、系统建设管理和系统运维管理等方面的测评。</w:t>
            </w:r>
          </w:p>
          <w:p w14:paraId="4132323F">
            <w:pPr>
              <w:pStyle w:val="9"/>
              <w:numPr>
                <w:ilvl w:val="0"/>
                <w:numId w:val="0"/>
              </w:numPr>
              <w:ind w:leftChars="0"/>
              <w:rPr>
                <w:rFonts w:hint="eastAsia"/>
              </w:rPr>
            </w:pPr>
            <w:r>
              <w:rPr>
                <w:rFonts w:hint="eastAsia"/>
              </w:rPr>
              <w:t>五、测评方法</w:t>
            </w:r>
          </w:p>
          <w:p w14:paraId="332DAC68">
            <w:pPr>
              <w:pStyle w:val="9"/>
              <w:numPr>
                <w:ilvl w:val="0"/>
                <w:numId w:val="0"/>
              </w:numPr>
              <w:ind w:leftChars="0"/>
              <w:rPr>
                <w:rFonts w:hint="eastAsia"/>
              </w:rPr>
            </w:pPr>
            <w:r>
              <w:rPr>
                <w:rFonts w:hint="eastAsia"/>
              </w:rPr>
              <w:t>在测评实施过程中，应采用访谈、检查和测试、渗透测试等测评方法进行，并与国家相关规范及标准的要求相符。</w:t>
            </w:r>
          </w:p>
          <w:p w14:paraId="1BD7133F">
            <w:pPr>
              <w:pStyle w:val="9"/>
              <w:numPr>
                <w:ilvl w:val="0"/>
                <w:numId w:val="0"/>
              </w:numPr>
              <w:ind w:leftChars="0"/>
              <w:rPr>
                <w:rFonts w:hint="eastAsia"/>
              </w:rPr>
            </w:pPr>
            <w:r>
              <w:rPr>
                <w:rFonts w:hint="eastAsia"/>
              </w:rPr>
              <w:t>访谈是指测评人员通过引导信息系统相关人员进行有目的的（有针对性的）交流以帮助测评人员理解、分析或取得证据的过程；</w:t>
            </w:r>
          </w:p>
          <w:p w14:paraId="276BD7BB">
            <w:pPr>
              <w:pStyle w:val="9"/>
              <w:numPr>
                <w:ilvl w:val="0"/>
                <w:numId w:val="0"/>
              </w:numPr>
              <w:ind w:leftChars="0"/>
              <w:rPr>
                <w:rFonts w:hint="eastAsia"/>
              </w:rPr>
            </w:pPr>
            <w:r>
              <w:rPr>
                <w:rFonts w:hint="eastAsia"/>
              </w:rPr>
              <w:t>检查是指测评人员通过对测评对象（如管理制度、操作记录、安全配置等）进行观察、查验、分析以帮助测评人员理解、分析或取得证据的过程；</w:t>
            </w:r>
          </w:p>
          <w:p w14:paraId="4EF2B3F5">
            <w:pPr>
              <w:pStyle w:val="9"/>
              <w:numPr>
                <w:ilvl w:val="0"/>
                <w:numId w:val="0"/>
              </w:numPr>
              <w:ind w:leftChars="0"/>
              <w:rPr>
                <w:rFonts w:hint="eastAsia"/>
              </w:rPr>
            </w:pPr>
            <w:r>
              <w:rPr>
                <w:rFonts w:hint="eastAsia"/>
              </w:rPr>
              <w:t>测试是测评人员使用预定的方法/工具使测评对象产生特定的行为，通过查看和分析结果以帮助测评人员获取证据的过程；</w:t>
            </w:r>
          </w:p>
          <w:p w14:paraId="3A038193">
            <w:pPr>
              <w:pStyle w:val="9"/>
              <w:numPr>
                <w:ilvl w:val="0"/>
                <w:numId w:val="0"/>
              </w:numPr>
              <w:ind w:leftChars="0"/>
              <w:rPr>
                <w:rFonts w:hint="eastAsia"/>
              </w:rPr>
            </w:pPr>
            <w:r>
              <w:rPr>
                <w:rFonts w:hint="eastAsia"/>
              </w:rPr>
              <w:t>渗透测试是模拟黑客的攻击方法，对受保护对象的应用系统、主机、网络进行攻击，从而验证测评对象的弱点、技术缺陷或漏洞的一种评估方法。</w:t>
            </w:r>
          </w:p>
          <w:p w14:paraId="37376D8A">
            <w:pPr>
              <w:pStyle w:val="9"/>
              <w:numPr>
                <w:ilvl w:val="0"/>
                <w:numId w:val="0"/>
              </w:numPr>
              <w:ind w:leftChars="0"/>
              <w:rPr>
                <w:rFonts w:hint="eastAsia"/>
              </w:rPr>
            </w:pPr>
            <w:r>
              <w:rPr>
                <w:rFonts w:hint="eastAsia"/>
              </w:rPr>
              <w:t>六、实施要求</w:t>
            </w:r>
          </w:p>
          <w:p w14:paraId="71E85C77">
            <w:pPr>
              <w:pStyle w:val="9"/>
              <w:numPr>
                <w:ilvl w:val="0"/>
                <w:numId w:val="0"/>
              </w:numPr>
              <w:ind w:leftChars="0"/>
              <w:rPr>
                <w:rFonts w:hint="eastAsia"/>
              </w:rPr>
            </w:pPr>
            <w:r>
              <w:rPr>
                <w:rFonts w:hint="eastAsia"/>
              </w:rPr>
              <w:t>本项目要求成交测评方，进行信息安全等级保护测评并信息安全等级保护评估报告，并作为项目业主验收的依据。</w:t>
            </w:r>
          </w:p>
          <w:p w14:paraId="691447A7">
            <w:pPr>
              <w:pStyle w:val="9"/>
              <w:numPr>
                <w:ilvl w:val="0"/>
                <w:numId w:val="0"/>
              </w:numPr>
              <w:ind w:leftChars="0"/>
              <w:rPr>
                <w:rFonts w:hint="eastAsia"/>
              </w:rPr>
            </w:pPr>
            <w:r>
              <w:rPr>
                <w:rFonts w:hint="eastAsia"/>
              </w:rPr>
              <w:t>成交供应商应对整个系统进行安全功能验证、配置扫描、漏洞扫描、代码扫描等安全测评，对整个系统承载设备进行全方面扫描；应针对本项目制定完整的实施方案，包括但不限于进度安排、人力资源计划、质量保证、风险管理、沟通管理等内容。</w:t>
            </w:r>
          </w:p>
          <w:p w14:paraId="6072260C">
            <w:pPr>
              <w:pStyle w:val="9"/>
              <w:numPr>
                <w:ilvl w:val="0"/>
                <w:numId w:val="0"/>
              </w:numPr>
              <w:ind w:leftChars="0"/>
              <w:rPr>
                <w:rFonts w:hint="eastAsia"/>
              </w:rPr>
            </w:pPr>
            <w:r>
              <w:rPr>
                <w:rFonts w:hint="eastAsia"/>
              </w:rPr>
              <w:t>（一）项目的资源配置</w:t>
            </w:r>
          </w:p>
          <w:p w14:paraId="71C5D70C">
            <w:pPr>
              <w:pStyle w:val="9"/>
              <w:numPr>
                <w:ilvl w:val="0"/>
                <w:numId w:val="0"/>
              </w:numPr>
              <w:ind w:leftChars="0"/>
              <w:rPr>
                <w:rFonts w:hint="eastAsia"/>
              </w:rPr>
            </w:pPr>
            <w:r>
              <w:rPr>
                <w:rFonts w:hint="eastAsia"/>
              </w:rPr>
              <w:t>竞标人须在其技术文件中清晰陈述对于该项目的资源配置情况，包括：</w:t>
            </w:r>
          </w:p>
          <w:p w14:paraId="657E5F22">
            <w:pPr>
              <w:pStyle w:val="9"/>
              <w:numPr>
                <w:ilvl w:val="0"/>
                <w:numId w:val="0"/>
              </w:numPr>
              <w:ind w:leftChars="0"/>
              <w:rPr>
                <w:rFonts w:hint="eastAsia"/>
              </w:rPr>
            </w:pPr>
            <w:r>
              <w:rPr>
                <w:rFonts w:hint="eastAsia"/>
              </w:rPr>
              <w:t>1、项目组配备人员的能力与资质</w:t>
            </w:r>
          </w:p>
          <w:p w14:paraId="111B3DF8">
            <w:pPr>
              <w:pStyle w:val="9"/>
              <w:numPr>
                <w:ilvl w:val="0"/>
                <w:numId w:val="0"/>
              </w:numPr>
              <w:ind w:leftChars="0"/>
              <w:rPr>
                <w:rFonts w:hint="eastAsia"/>
              </w:rPr>
            </w:pPr>
            <w:r>
              <w:rPr>
                <w:rFonts w:hint="eastAsia"/>
              </w:rPr>
              <w:t>2、测评环境构建方案</w:t>
            </w:r>
          </w:p>
          <w:p w14:paraId="50991BD1">
            <w:pPr>
              <w:pStyle w:val="9"/>
              <w:numPr>
                <w:ilvl w:val="0"/>
                <w:numId w:val="0"/>
              </w:numPr>
              <w:ind w:leftChars="0"/>
              <w:rPr>
                <w:rFonts w:hint="eastAsia"/>
              </w:rPr>
            </w:pPr>
            <w:r>
              <w:rPr>
                <w:rFonts w:hint="eastAsia"/>
              </w:rPr>
              <w:t>竞标人应在其技术文件中陈述拟安排的资源和可用性保障条件，明确拟投入项目人员的专业背景、项目实践经验、资质及技术能力说明、并提供相关人员资质证书复印件及原件备查。</w:t>
            </w:r>
          </w:p>
          <w:p w14:paraId="050461C4">
            <w:pPr>
              <w:pStyle w:val="9"/>
              <w:numPr>
                <w:ilvl w:val="0"/>
                <w:numId w:val="0"/>
              </w:numPr>
              <w:ind w:leftChars="0"/>
              <w:rPr>
                <w:rFonts w:hint="eastAsia"/>
              </w:rPr>
            </w:pPr>
            <w:r>
              <w:rPr>
                <w:rFonts w:hint="eastAsia"/>
              </w:rPr>
              <w:t>安全评测应采用业界主流的测评工具进行测评，由竞标人提供，如果出现知识产权问题，责任归竞标人。</w:t>
            </w:r>
          </w:p>
          <w:p w14:paraId="5A2331F2">
            <w:pPr>
              <w:pStyle w:val="9"/>
              <w:numPr>
                <w:ilvl w:val="0"/>
                <w:numId w:val="0"/>
              </w:numPr>
              <w:ind w:leftChars="0"/>
              <w:rPr>
                <w:rFonts w:hint="eastAsia"/>
              </w:rPr>
            </w:pPr>
            <w:r>
              <w:rPr>
                <w:rFonts w:hint="eastAsia"/>
              </w:rPr>
              <w:t>（二）工作流程</w:t>
            </w:r>
          </w:p>
          <w:p w14:paraId="5242C547">
            <w:pPr>
              <w:pStyle w:val="9"/>
              <w:numPr>
                <w:ilvl w:val="0"/>
                <w:numId w:val="0"/>
              </w:numPr>
              <w:ind w:leftChars="0"/>
              <w:rPr>
                <w:rFonts w:hint="eastAsia"/>
              </w:rPr>
            </w:pPr>
            <w:r>
              <w:rPr>
                <w:rFonts w:hint="eastAsia"/>
              </w:rPr>
              <w:t>竞标人的技术文件中须清晰描述其如何安排项目的工作流程，包含但不限于以下环节：</w:t>
            </w:r>
          </w:p>
          <w:p w14:paraId="5FBB8027">
            <w:pPr>
              <w:pStyle w:val="9"/>
              <w:numPr>
                <w:ilvl w:val="0"/>
                <w:numId w:val="0"/>
              </w:numPr>
              <w:ind w:leftChars="0"/>
              <w:rPr>
                <w:rFonts w:hint="eastAsia"/>
              </w:rPr>
            </w:pPr>
            <w:r>
              <w:rPr>
                <w:rFonts w:hint="eastAsia"/>
              </w:rPr>
              <w:t>1. 测评调研：对被测系统进行调研，熟悉测评需求。</w:t>
            </w:r>
          </w:p>
          <w:p w14:paraId="590E3B5A">
            <w:pPr>
              <w:pStyle w:val="9"/>
              <w:numPr>
                <w:ilvl w:val="0"/>
                <w:numId w:val="0"/>
              </w:numPr>
              <w:ind w:leftChars="0"/>
              <w:rPr>
                <w:rFonts w:hint="eastAsia"/>
              </w:rPr>
            </w:pPr>
            <w:r>
              <w:rPr>
                <w:rFonts w:hint="eastAsia"/>
              </w:rPr>
              <w:t>2. 测评准备：测评方案、测评脚本等的编制和准备。</w:t>
            </w:r>
          </w:p>
          <w:p w14:paraId="18931CE0">
            <w:pPr>
              <w:pStyle w:val="9"/>
              <w:numPr>
                <w:ilvl w:val="0"/>
                <w:numId w:val="0"/>
              </w:numPr>
              <w:ind w:leftChars="0"/>
              <w:rPr>
                <w:rFonts w:hint="eastAsia"/>
              </w:rPr>
            </w:pPr>
            <w:r>
              <w:rPr>
                <w:rFonts w:hint="eastAsia"/>
              </w:rPr>
              <w:t>3. 测评方案评审：成交供应商、招标单位对测评方案进行评审。</w:t>
            </w:r>
          </w:p>
          <w:p w14:paraId="26D5986D">
            <w:pPr>
              <w:pStyle w:val="9"/>
              <w:numPr>
                <w:ilvl w:val="0"/>
                <w:numId w:val="0"/>
              </w:numPr>
              <w:ind w:leftChars="0"/>
              <w:rPr>
                <w:rFonts w:hint="eastAsia"/>
              </w:rPr>
            </w:pPr>
            <w:r>
              <w:rPr>
                <w:rFonts w:hint="eastAsia"/>
              </w:rPr>
              <w:t>4. 测评执行：完成测评方案中要求的所有内容，并填写详细测评记录。</w:t>
            </w:r>
          </w:p>
          <w:p w14:paraId="27BA26D1">
            <w:pPr>
              <w:pStyle w:val="9"/>
              <w:numPr>
                <w:ilvl w:val="0"/>
                <w:numId w:val="0"/>
              </w:numPr>
              <w:ind w:leftChars="0"/>
              <w:rPr>
                <w:rFonts w:hint="eastAsia"/>
              </w:rPr>
            </w:pPr>
            <w:r>
              <w:rPr>
                <w:rFonts w:hint="eastAsia"/>
              </w:rPr>
              <w:t>5. 测评报告提交：提交正式信息安全等级保护评估报告。</w:t>
            </w:r>
          </w:p>
          <w:p w14:paraId="3A08DFC2">
            <w:pPr>
              <w:pStyle w:val="9"/>
              <w:numPr>
                <w:ilvl w:val="0"/>
                <w:numId w:val="0"/>
              </w:numPr>
              <w:ind w:leftChars="0"/>
              <w:rPr>
                <w:rFonts w:hint="eastAsia"/>
              </w:rPr>
            </w:pPr>
            <w:r>
              <w:rPr>
                <w:rFonts w:hint="eastAsia"/>
              </w:rPr>
              <w:t>（三）质量控制和保障</w:t>
            </w:r>
          </w:p>
          <w:p w14:paraId="75C99A95">
            <w:pPr>
              <w:pStyle w:val="9"/>
              <w:numPr>
                <w:ilvl w:val="0"/>
                <w:numId w:val="0"/>
              </w:numPr>
              <w:ind w:leftChars="0"/>
              <w:rPr>
                <w:rFonts w:hint="eastAsia"/>
              </w:rPr>
            </w:pPr>
            <w:r>
              <w:rPr>
                <w:rFonts w:hint="eastAsia"/>
              </w:rPr>
              <w:t>竞标人技术文件中须清晰陈述其对项目实施质量控制和质量保障的方法、控制的目标、内容与流程、项目沟通制度、对于变更的管理等。</w:t>
            </w:r>
          </w:p>
          <w:p w14:paraId="2159AA34">
            <w:pPr>
              <w:pStyle w:val="9"/>
              <w:numPr>
                <w:ilvl w:val="0"/>
                <w:numId w:val="0"/>
              </w:numPr>
              <w:ind w:leftChars="0"/>
              <w:rPr>
                <w:rFonts w:hint="eastAsia"/>
              </w:rPr>
            </w:pPr>
            <w:r>
              <w:rPr>
                <w:rFonts w:hint="eastAsia"/>
              </w:rPr>
              <w:t>七、测评结果</w:t>
            </w:r>
          </w:p>
          <w:p w14:paraId="5F17AFCA">
            <w:pPr>
              <w:pStyle w:val="9"/>
              <w:numPr>
                <w:ilvl w:val="0"/>
                <w:numId w:val="0"/>
              </w:numPr>
              <w:ind w:leftChars="0"/>
              <w:rPr>
                <w:rFonts w:hint="eastAsia"/>
              </w:rPr>
            </w:pPr>
            <w:r>
              <w:rPr>
                <w:rFonts w:hint="eastAsia"/>
              </w:rPr>
              <w:t>（一）在测评结束时必须提供信息系统的《信息安全等级保护测评报告》，内容包括但不仅限于以下方面：</w:t>
            </w:r>
          </w:p>
          <w:p w14:paraId="3A68707E">
            <w:pPr>
              <w:pStyle w:val="9"/>
              <w:numPr>
                <w:ilvl w:val="0"/>
                <w:numId w:val="0"/>
              </w:numPr>
              <w:ind w:leftChars="0"/>
              <w:rPr>
                <w:rFonts w:hint="eastAsia"/>
              </w:rPr>
            </w:pPr>
            <w:r>
              <w:rPr>
                <w:rFonts w:hint="eastAsia"/>
              </w:rPr>
              <w:t>1、物理安全情况及问题分析；2、网络安全情况及问题分析；3、主机系统情况及问题分析；4、应用安全情况及问题分析；5、数据安全及备份恢复情况及问题分析；6、安全管理制度情况及问题分析；7、安全管理机构情况及问题分析；8、人员安全管理风险分析；9、系统建设管理情况及问题分析；10、系统运维管理情况及问题分析；11、数据安全情况及问题分析；12、安全建设整改建议。</w:t>
            </w:r>
          </w:p>
          <w:p w14:paraId="6F6C3C5F">
            <w:pPr>
              <w:pStyle w:val="9"/>
              <w:numPr>
                <w:ilvl w:val="0"/>
                <w:numId w:val="0"/>
              </w:numPr>
              <w:ind w:leftChars="0"/>
              <w:rPr>
                <w:rFonts w:hint="eastAsia"/>
              </w:rPr>
            </w:pPr>
            <w:r>
              <w:rPr>
                <w:rFonts w:hint="eastAsia"/>
              </w:rPr>
              <w:t>（二）提交原始评估数据包括但不仅限于：</w:t>
            </w:r>
          </w:p>
          <w:p w14:paraId="2739D288">
            <w:pPr>
              <w:pStyle w:val="9"/>
              <w:numPr>
                <w:ilvl w:val="0"/>
                <w:numId w:val="0"/>
              </w:numPr>
              <w:ind w:leftChars="0"/>
              <w:rPr>
                <w:rFonts w:hint="eastAsia"/>
              </w:rPr>
            </w:pPr>
            <w:r>
              <w:rPr>
                <w:rFonts w:hint="eastAsia"/>
              </w:rPr>
              <w:t>1、主机安全测评数据；2、网络安全测评数据。3、主机安全测评数据；4、应用安全测评数据；5、数据安全测评数据；6、安全管理测评数据。</w:t>
            </w:r>
          </w:p>
          <w:p w14:paraId="3DF7F704">
            <w:pPr>
              <w:pStyle w:val="9"/>
              <w:numPr>
                <w:ilvl w:val="0"/>
                <w:numId w:val="0"/>
              </w:numPr>
              <w:ind w:leftChars="0"/>
              <w:rPr>
                <w:rFonts w:hint="eastAsia"/>
              </w:rPr>
            </w:pPr>
            <w:r>
              <w:rPr>
                <w:rFonts w:hint="eastAsia"/>
              </w:rPr>
              <w:t>（三）提供所测评系统一式三份信息系统等级测评报告。</w:t>
            </w:r>
          </w:p>
          <w:p w14:paraId="16FC5E65">
            <w:pPr>
              <w:pStyle w:val="9"/>
              <w:numPr>
                <w:ilvl w:val="0"/>
                <w:numId w:val="0"/>
              </w:numPr>
              <w:ind w:leftChars="0"/>
              <w:rPr>
                <w:rFonts w:hint="eastAsia"/>
              </w:rPr>
            </w:pPr>
            <w:r>
              <w:rPr>
                <w:rFonts w:hint="eastAsia"/>
              </w:rPr>
              <w:t xml:space="preserve">★1、测评完成后，出具符合等保2.0相关技术标准要求、国家网络安全等级保护管理部门规范要求且公安机关认可的网络安全等级保护测评报告，纸质版3份、电子版（docx格式）1份，扫描版（PDF格式）1份。                  </w:t>
            </w:r>
          </w:p>
          <w:p w14:paraId="120A412E">
            <w:pPr>
              <w:pStyle w:val="9"/>
              <w:numPr>
                <w:ilvl w:val="0"/>
                <w:numId w:val="0"/>
              </w:numPr>
              <w:ind w:leftChars="0"/>
              <w:rPr>
                <w:rFonts w:hint="eastAsia"/>
              </w:rPr>
            </w:pPr>
            <w:r>
              <w:rPr>
                <w:rFonts w:hint="eastAsia"/>
              </w:rPr>
              <w:t xml:space="preserve"> </w:t>
            </w:r>
          </w:p>
        </w:tc>
      </w:tr>
    </w:tbl>
    <w:p w14:paraId="54EBF07A"/>
    <w:sectPr>
      <w:pgSz w:w="11906" w:h="16838"/>
      <w:pgMar w:top="1440" w:right="1440" w:bottom="1440" w:left="1440" w:header="0" w:footer="1361" w:gutter="567"/>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汉仪中等线KW">
    <w:altName w:val="宋体"/>
    <w:panose1 w:val="01010104010101010101"/>
    <w:charset w:val="86"/>
    <w:family w:val="auto"/>
    <w:pitch w:val="default"/>
    <w:sig w:usb0="00000000" w:usb1="00000000" w:usb2="00000000" w:usb3="00000000" w:csb0="0016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D0A58"/>
    <w:multiLevelType w:val="multilevel"/>
    <w:tmpl w:val="05ED0A5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0922999"/>
    <w:multiLevelType w:val="multilevel"/>
    <w:tmpl w:val="2092299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631F6F"/>
    <w:multiLevelType w:val="multilevel"/>
    <w:tmpl w:val="36631F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DD72C49"/>
    <w:multiLevelType w:val="multilevel"/>
    <w:tmpl w:val="3DD72C4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1EE90C"/>
    <w:multiLevelType w:val="multilevel"/>
    <w:tmpl w:val="5F1EE90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73F7264"/>
    <w:multiLevelType w:val="multilevel"/>
    <w:tmpl w:val="773F7264"/>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71"/>
    <w:rsid w:val="00093666"/>
    <w:rsid w:val="00147771"/>
    <w:rsid w:val="002C62AD"/>
    <w:rsid w:val="0063680C"/>
    <w:rsid w:val="006C6B94"/>
    <w:rsid w:val="00896C3D"/>
    <w:rsid w:val="00910A5C"/>
    <w:rsid w:val="009761D0"/>
    <w:rsid w:val="00994999"/>
    <w:rsid w:val="009A677A"/>
    <w:rsid w:val="00D74D40"/>
    <w:rsid w:val="00D836E2"/>
    <w:rsid w:val="0CCD2041"/>
    <w:rsid w:val="112A3D7C"/>
    <w:rsid w:val="188044D9"/>
    <w:rsid w:val="41792C41"/>
    <w:rsid w:val="42F17DA0"/>
    <w:rsid w:val="46C503E2"/>
    <w:rsid w:val="5BC6C531"/>
    <w:rsid w:val="64280A66"/>
    <w:rsid w:val="73F210C1"/>
    <w:rsid w:val="75FF3D43"/>
    <w:rsid w:val="77EFC33F"/>
    <w:rsid w:val="7FDF070B"/>
    <w:rsid w:val="FAFF24A1"/>
    <w:rsid w:val="FFFC73C2"/>
    <w:rsid w:val="FFFF2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13571</Words>
  <Characters>14855</Characters>
  <Lines>148</Lines>
  <Paragraphs>41</Paragraphs>
  <TotalTime>1</TotalTime>
  <ScaleCrop>false</ScaleCrop>
  <LinksUpToDate>false</LinksUpToDate>
  <CharactersWithSpaces>14940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2024-03-09T16:06:00Z</dcterms:created>
  <dc:creator>q055872</dc:creator>
  <cp:lastModifiedBy>陈洁</cp:lastModifiedBy>
  <dcterms:modified xsi:type="dcterms:W3CDTF">2025-10-13T08:53:19Z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A758549A16576FF761A2E96834B8E8DB</vt:lpwstr>
  </property>
  <property fmtid="{D5CDD505-2E9C-101B-9397-08002B2CF9AE}" pid="4" name="KSOTemplateDocerSaveRecord">
    <vt:lpwstr>eyJoZGlkIjoiNzA1YjIyNmIzMmYzNmVjMTdkYzdjZTA0NzFmZjhkYjQiLCJ1c2VySWQiOiIyNDgzODAzODAifQ==</vt:lpwstr>
  </property>
</Properties>
</file>