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60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医用气体供应需求</w:t>
      </w:r>
    </w:p>
    <w:p w14:paraId="05E6BA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textAlignment w:val="auto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一、服务期：一年</w:t>
      </w:r>
    </w:p>
    <w:p w14:paraId="271F8E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二、</w:t>
      </w:r>
      <w:r>
        <w:rPr>
          <w:rFonts w:hint="eastAsia" w:ascii="宋体" w:hAnsi="宋体" w:eastAsia="宋体" w:cs="宋体"/>
          <w:color w:val="000000"/>
          <w:sz w:val="24"/>
        </w:rPr>
        <w:t>在合同期内，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所需医用氧，全部由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供应。</w:t>
      </w:r>
    </w:p>
    <w:p w14:paraId="02B807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三、</w:t>
      </w:r>
      <w:r>
        <w:rPr>
          <w:rFonts w:hint="eastAsia" w:ascii="宋体" w:hAnsi="宋体" w:eastAsia="宋体" w:cs="宋体"/>
          <w:color w:val="000000"/>
          <w:sz w:val="24"/>
        </w:rPr>
        <w:t>在</w:t>
      </w:r>
      <w:r>
        <w:rPr>
          <w:rFonts w:hint="eastAsia" w:ascii="宋体" w:hAnsi="宋体" w:cs="宋体"/>
          <w:color w:val="000000"/>
          <w:sz w:val="24"/>
          <w:lang w:eastAsia="zh-CN"/>
        </w:rPr>
        <w:t>医院、供应商</w:t>
      </w:r>
      <w:r>
        <w:rPr>
          <w:rFonts w:hint="eastAsia" w:ascii="宋体" w:hAnsi="宋体" w:eastAsia="宋体" w:cs="宋体"/>
          <w:color w:val="000000"/>
          <w:sz w:val="24"/>
        </w:rPr>
        <w:t>双方合作期间，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无偿安装一套采用气化、自动调压直供型氧站中心设备，在本合同期内供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持续免费使用：</w:t>
      </w:r>
    </w:p>
    <w:p w14:paraId="6241116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420" w:firstLine="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壹台10m</w:t>
      </w:r>
      <w:r>
        <w:rPr>
          <w:rFonts w:hint="eastAsia" w:ascii="宋体" w:hAnsi="宋体" w:eastAsia="宋体" w:cs="宋体"/>
          <w:color w:val="000000"/>
          <w:sz w:val="24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医用氧储罐；</w:t>
      </w:r>
    </w:p>
    <w:p w14:paraId="7284D55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420" w:firstLine="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壹套400m</w:t>
      </w:r>
      <w:r>
        <w:rPr>
          <w:rFonts w:hint="eastAsia" w:ascii="宋体" w:hAnsi="宋体" w:eastAsia="宋体" w:cs="宋体"/>
          <w:color w:val="000000"/>
          <w:sz w:val="24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/小时的汽化器及双路调压系统；</w:t>
      </w:r>
    </w:p>
    <w:p w14:paraId="76E655A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420" w:firstLine="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应急杜瓦罐接口及管道附件；</w:t>
      </w:r>
    </w:p>
    <w:p w14:paraId="019BC6C1">
      <w:pPr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firstLine="420" w:firstLineChars="175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施工验收后负责办好《特种设备使用证》，并向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不间断地提供合格的医用气体。</w:t>
      </w:r>
    </w:p>
    <w:p w14:paraId="2A6FE8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四、</w:t>
      </w:r>
      <w:r>
        <w:rPr>
          <w:rFonts w:hint="eastAsia" w:ascii="宋体" w:hAnsi="宋体" w:eastAsia="宋体" w:cs="宋体"/>
          <w:color w:val="000000"/>
          <w:sz w:val="24"/>
        </w:rPr>
        <w:t>医用液氧、医用氧气、二氧化碳等，见下表。医用气体的运输及运输费用由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承担。</w:t>
      </w:r>
    </w:p>
    <w:tbl>
      <w:tblPr>
        <w:tblStyle w:val="2"/>
        <w:tblW w:w="9867" w:type="dxa"/>
        <w:tblCellSpacing w:w="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1366"/>
        <w:gridCol w:w="1105"/>
        <w:gridCol w:w="1262"/>
        <w:gridCol w:w="3419"/>
        <w:gridCol w:w="1034"/>
      </w:tblGrid>
      <w:tr w14:paraId="3049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CellSpacing w:w="0" w:type="dxa"/>
        </w:trPr>
        <w:tc>
          <w:tcPr>
            <w:tcW w:w="1681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59192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产品名称</w:t>
            </w:r>
          </w:p>
        </w:tc>
        <w:tc>
          <w:tcPr>
            <w:tcW w:w="1366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15DEC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规格</w:t>
            </w:r>
          </w:p>
        </w:tc>
        <w:tc>
          <w:tcPr>
            <w:tcW w:w="1105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74087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</w:t>
            </w:r>
          </w:p>
        </w:tc>
        <w:tc>
          <w:tcPr>
            <w:tcW w:w="1262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178FB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预估需求量</w:t>
            </w:r>
          </w:p>
        </w:tc>
        <w:tc>
          <w:tcPr>
            <w:tcW w:w="3419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4C6A2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标准</w:t>
            </w:r>
          </w:p>
        </w:tc>
        <w:tc>
          <w:tcPr>
            <w:tcW w:w="1034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7CE8D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 w14:paraId="183C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CellSpacing w:w="0" w:type="dxa"/>
        </w:trPr>
        <w:tc>
          <w:tcPr>
            <w:tcW w:w="1681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35A1B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液态医用氧</w:t>
            </w:r>
          </w:p>
        </w:tc>
        <w:tc>
          <w:tcPr>
            <w:tcW w:w="1366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4A76C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/</w:t>
            </w:r>
          </w:p>
        </w:tc>
        <w:tc>
          <w:tcPr>
            <w:tcW w:w="1105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07CB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吨</w:t>
            </w:r>
          </w:p>
        </w:tc>
        <w:tc>
          <w:tcPr>
            <w:tcW w:w="1262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251F6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419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25055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《中华人民共和国药典》2020年版二部</w:t>
            </w:r>
          </w:p>
        </w:tc>
        <w:tc>
          <w:tcPr>
            <w:tcW w:w="1034" w:type="dxa"/>
            <w:vMerge w:val="restart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67E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含税含运费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等</w:t>
            </w:r>
            <w:bookmarkStart w:id="0" w:name="_GoBack"/>
            <w:bookmarkEnd w:id="0"/>
          </w:p>
        </w:tc>
      </w:tr>
      <w:tr w14:paraId="56EC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CellSpacing w:w="0" w:type="dxa"/>
        </w:trPr>
        <w:tc>
          <w:tcPr>
            <w:tcW w:w="1681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6E57B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医用氧气</w:t>
            </w:r>
          </w:p>
        </w:tc>
        <w:tc>
          <w:tcPr>
            <w:tcW w:w="1366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7B72C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40L/瓶</w:t>
            </w:r>
          </w:p>
        </w:tc>
        <w:tc>
          <w:tcPr>
            <w:tcW w:w="1105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54EB0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瓶</w:t>
            </w:r>
          </w:p>
        </w:tc>
        <w:tc>
          <w:tcPr>
            <w:tcW w:w="1262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4726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800</w:t>
            </w:r>
          </w:p>
        </w:tc>
        <w:tc>
          <w:tcPr>
            <w:tcW w:w="3419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2549F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《中华人民共和国药典》2020年版二部</w:t>
            </w:r>
          </w:p>
        </w:tc>
        <w:tc>
          <w:tcPr>
            <w:tcW w:w="1034" w:type="dxa"/>
            <w:vMerge w:val="continue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 w14:paraId="00D98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8AC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CellSpacing w:w="0" w:type="dxa"/>
        </w:trPr>
        <w:tc>
          <w:tcPr>
            <w:tcW w:w="1681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388A8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医用氧气</w:t>
            </w:r>
          </w:p>
        </w:tc>
        <w:tc>
          <w:tcPr>
            <w:tcW w:w="1366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1DE62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10L/瓶</w:t>
            </w:r>
          </w:p>
        </w:tc>
        <w:tc>
          <w:tcPr>
            <w:tcW w:w="1105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46296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瓶</w:t>
            </w:r>
          </w:p>
        </w:tc>
        <w:tc>
          <w:tcPr>
            <w:tcW w:w="1262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039EF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3419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4185D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《中华人民共和国药典》2020年版二部</w:t>
            </w:r>
          </w:p>
        </w:tc>
        <w:tc>
          <w:tcPr>
            <w:tcW w:w="1034" w:type="dxa"/>
            <w:vMerge w:val="continue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 w14:paraId="20DA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99F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CellSpacing w:w="0" w:type="dxa"/>
        </w:trPr>
        <w:tc>
          <w:tcPr>
            <w:tcW w:w="1681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4A8BC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医用氧气</w:t>
            </w:r>
          </w:p>
        </w:tc>
        <w:tc>
          <w:tcPr>
            <w:tcW w:w="1366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239EF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15L/瓶</w:t>
            </w:r>
          </w:p>
        </w:tc>
        <w:tc>
          <w:tcPr>
            <w:tcW w:w="1105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01F15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瓶</w:t>
            </w:r>
          </w:p>
        </w:tc>
        <w:tc>
          <w:tcPr>
            <w:tcW w:w="1262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29EEC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419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4EB0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《中华人民共和国药典》2020年版二部</w:t>
            </w:r>
          </w:p>
        </w:tc>
        <w:tc>
          <w:tcPr>
            <w:tcW w:w="1034" w:type="dxa"/>
            <w:vMerge w:val="continue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 w14:paraId="465D0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7C9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CellSpacing w:w="0" w:type="dxa"/>
        </w:trPr>
        <w:tc>
          <w:tcPr>
            <w:tcW w:w="1681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6122D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医用氧气</w:t>
            </w:r>
          </w:p>
        </w:tc>
        <w:tc>
          <w:tcPr>
            <w:tcW w:w="1366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7659C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4L/瓶</w:t>
            </w:r>
          </w:p>
        </w:tc>
        <w:tc>
          <w:tcPr>
            <w:tcW w:w="1105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16CE7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瓶</w:t>
            </w:r>
          </w:p>
        </w:tc>
        <w:tc>
          <w:tcPr>
            <w:tcW w:w="1262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44C46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3419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27430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《中华人民共和国药典》2020年版二部</w:t>
            </w:r>
          </w:p>
        </w:tc>
        <w:tc>
          <w:tcPr>
            <w:tcW w:w="1034" w:type="dxa"/>
            <w:vMerge w:val="continue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 w14:paraId="1055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C8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CellSpacing w:w="0" w:type="dxa"/>
        </w:trPr>
        <w:tc>
          <w:tcPr>
            <w:tcW w:w="1681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5CA2F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二氧化碳</w:t>
            </w:r>
          </w:p>
        </w:tc>
        <w:tc>
          <w:tcPr>
            <w:tcW w:w="1366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69FCC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40L/瓶</w:t>
            </w:r>
          </w:p>
        </w:tc>
        <w:tc>
          <w:tcPr>
            <w:tcW w:w="1105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2C5CA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2" w:beforeLines="20" w:after="62" w:afterLines="20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瓶</w:t>
            </w:r>
          </w:p>
        </w:tc>
        <w:tc>
          <w:tcPr>
            <w:tcW w:w="1262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33654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419" w:type="dxa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 w14:paraId="5532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/</w:t>
            </w:r>
          </w:p>
        </w:tc>
        <w:tc>
          <w:tcPr>
            <w:tcW w:w="1034" w:type="dxa"/>
            <w:vMerge w:val="continue"/>
            <w:noWrap w:val="0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 w14:paraId="67E08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691854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五、</w:t>
      </w:r>
      <w:r>
        <w:rPr>
          <w:rFonts w:hint="eastAsia" w:ascii="宋体" w:hAnsi="宋体" w:eastAsia="宋体" w:cs="宋体"/>
          <w:color w:val="000000"/>
          <w:sz w:val="24"/>
        </w:rPr>
        <w:t>地点：百色市中医医院内（由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指定具体位置）。</w:t>
      </w:r>
    </w:p>
    <w:p w14:paraId="437EF0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六、</w:t>
      </w:r>
      <w:r>
        <w:rPr>
          <w:rFonts w:hint="eastAsia" w:ascii="宋体" w:hAnsi="宋体" w:eastAsia="宋体" w:cs="宋体"/>
          <w:color w:val="000000"/>
          <w:sz w:val="24"/>
        </w:rPr>
        <w:t>所供医用气体标准：《中国药典》2020版。随时跟踪国家最新标准执行。</w:t>
      </w:r>
    </w:p>
    <w:p w14:paraId="12A668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七、</w:t>
      </w:r>
      <w:r>
        <w:rPr>
          <w:rFonts w:hint="eastAsia" w:ascii="宋体" w:hAnsi="宋体" w:eastAsia="宋体" w:cs="宋体"/>
          <w:color w:val="000000"/>
          <w:sz w:val="24"/>
        </w:rPr>
        <w:t>供氧方式：</w:t>
      </w:r>
    </w:p>
    <w:p w14:paraId="41D4AB7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68" w:leftChars="175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医用液氧罐车配送至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专用医用氧低温储槽，通过汽化装置将液氧气化成为氧气，通过流量表进入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专用管道输入用气终端。</w:t>
      </w:r>
    </w:p>
    <w:p w14:paraId="76ED2F8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68" w:leftChars="175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医用气体钢瓶：若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不能自备医用气体钢瓶，由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按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需求提供相应的医用气体钢瓶。</w:t>
      </w:r>
    </w:p>
    <w:p w14:paraId="61FCB31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68" w:leftChars="175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用于运送医用气体的车辆必须符合国家有关规定。</w:t>
      </w:r>
    </w:p>
    <w:p w14:paraId="54BCA3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八、</w:t>
      </w:r>
      <w:r>
        <w:rPr>
          <w:rFonts w:hint="eastAsia" w:ascii="宋体" w:hAnsi="宋体" w:eastAsia="宋体" w:cs="宋体"/>
          <w:color w:val="000000"/>
          <w:sz w:val="24"/>
        </w:rPr>
        <w:t>质量保证：每次配送医用气体，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随车提供医用气体检验报告单作为验收对照的依据，确保医用气体质量。</w:t>
      </w:r>
    </w:p>
    <w:p w14:paraId="72541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1、 验收标准：医用液氧的计量以双方认可的卸车前、后的仪表显示差或第三方过磅单为准（m</w:t>
      </w:r>
      <w:r>
        <w:rPr>
          <w:rFonts w:hint="eastAsia" w:ascii="宋体" w:hAnsi="宋体" w:eastAsia="宋体" w:cs="宋体"/>
          <w:color w:val="000000"/>
          <w:sz w:val="24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：T的换算标准为1：1.14）。瓶装压力≥12.5MPa，由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派专业人员指导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用压力表测瓶装医用气体的压力检测。</w:t>
      </w:r>
    </w:p>
    <w:p w14:paraId="54362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2、验收人员：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委派人员对医用气体的质量和数量进行验收，且在双方的产品台账上登记清楚。如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验收人员有更改，需告知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 w14:paraId="08984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3、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sz w:val="24"/>
        </w:rPr>
        <w:t>对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产品有异议时，可在产品质量保证期内随时以口头、电话或书面方式向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提出，并对有质量问题的产品做出退货要求。</w:t>
      </w:r>
    </w:p>
    <w:p w14:paraId="25559C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九、供应商</w:t>
      </w:r>
      <w:r>
        <w:rPr>
          <w:rFonts w:hint="eastAsia" w:ascii="宋体" w:hAnsi="宋体" w:cs="宋体"/>
          <w:color w:val="000000"/>
          <w:sz w:val="24"/>
        </w:rPr>
        <w:t>提供使用的设备产权归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61756D2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firstLine="420" w:firstLineChars="175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设备出现故障或供货方面出现断氧、医用氧质量不合格，则由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承担责任，并赔偿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损失。</w:t>
      </w:r>
    </w:p>
    <w:p w14:paraId="1BF293F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如无重大过错，任何一方均不得单方面解除合同。</w:t>
      </w:r>
    </w:p>
    <w:p w14:paraId="677C80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十、</w:t>
      </w:r>
      <w:r>
        <w:rPr>
          <w:rFonts w:hint="eastAsia" w:ascii="宋体" w:hAnsi="宋体" w:cs="宋体"/>
          <w:color w:val="000000"/>
          <w:sz w:val="24"/>
        </w:rPr>
        <w:t>双方的权利和义务：</w:t>
      </w:r>
    </w:p>
    <w:p w14:paraId="55BC5C9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的权利和义务：</w:t>
      </w:r>
    </w:p>
    <w:p w14:paraId="275D5DF0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有权要求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不间断地提供保质保量的医用气体。</w:t>
      </w:r>
    </w:p>
    <w:p w14:paraId="4BB5228C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设备管理员需按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提供的操作规程操作该设备。</w:t>
      </w:r>
    </w:p>
    <w:p w14:paraId="6CD6983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的权利和义务</w:t>
      </w:r>
    </w:p>
    <w:p w14:paraId="7992E49D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在签订合同后，按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要求不间断地提供保质保量的医用气体。</w:t>
      </w:r>
    </w:p>
    <w:p w14:paraId="6F9EAE8C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合同期间内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负责对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院内医用气体设备的压力表、安全阀、调压系统、供氧系统、低温储槽进行定期维护、年检，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承担相应的维护检测等费用。</w:t>
      </w:r>
    </w:p>
    <w:p w14:paraId="2A2D3CF2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保证气体的正常供应，满足临床用气需求，按订单要求保质、保时、保量完成配送，定期做好气瓶安全检查，气体质量和气瓶安全符合国家及有关标准。</w:t>
      </w:r>
    </w:p>
    <w:p w14:paraId="484411E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保证气体能正常接入医用供氧系统，正常供应临床的使用，不允许出现由于与上家供应商的交接过程而出现断气现象。</w:t>
      </w:r>
    </w:p>
    <w:p w14:paraId="429C5888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包含液态氧罐接到医院氧气总管道间的管道维护、维保。</w:t>
      </w:r>
    </w:p>
    <w:p w14:paraId="5DDE1A9A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在合同期内应加强服务的主动性和及时性，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应于接到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供应通知时起24小时内交付。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不能及时供应医用气体造成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及</w:t>
      </w:r>
      <w:r>
        <w:rPr>
          <w:rFonts w:hint="eastAsia" w:ascii="宋体" w:hAnsi="宋体" w:cs="宋体"/>
          <w:color w:val="000000"/>
          <w:sz w:val="24"/>
          <w:lang w:eastAsia="zh-CN"/>
        </w:rPr>
        <w:t>医院</w:t>
      </w:r>
      <w:r>
        <w:rPr>
          <w:rFonts w:hint="eastAsia" w:ascii="宋体" w:hAnsi="宋体" w:cs="宋体"/>
          <w:color w:val="000000"/>
          <w:sz w:val="24"/>
        </w:rPr>
        <w:t>患者损失的，由</w:t>
      </w:r>
      <w:r>
        <w:rPr>
          <w:rFonts w:hint="eastAsia" w:ascii="宋体" w:hAnsi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承担相应损失（如遇洪水、台风、政府行为等无法配送的、需方拖欠货款原因除外）。</w:t>
      </w:r>
    </w:p>
    <w:p w14:paraId="485569DC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任务响应期24小时内。</w:t>
      </w:r>
    </w:p>
    <w:p w14:paraId="2DBA3712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接故障通知2小时内响应，一般问题在2小时内通过远程方式解决；遇到大的问题，2小时内派技术人员到达现场。技术支持：包括即时回答提出的问题。</w:t>
      </w:r>
    </w:p>
    <w:p w14:paraId="36A53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textAlignment w:val="auto"/>
        <w:rPr>
          <w:rFonts w:hint="eastAsia" w:ascii="宋体" w:hAnsi="宋体" w:eastAsia="宋体" w:cs="宋体"/>
          <w:color w:val="000000"/>
          <w:sz w:val="24"/>
        </w:rPr>
      </w:pPr>
    </w:p>
    <w:p w14:paraId="395D36E2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4139BB8-565F-4E20-AA80-898CB6E7D9C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6F4434-5D59-4802-BDF4-66805DA24C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00524"/>
    <w:multiLevelType w:val="singleLevel"/>
    <w:tmpl w:val="88B00524"/>
    <w:lvl w:ilvl="0" w:tentative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1">
    <w:nsid w:val="E08773E8"/>
    <w:multiLevelType w:val="singleLevel"/>
    <w:tmpl w:val="E08773E8"/>
    <w:lvl w:ilvl="0" w:tentative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2">
    <w:nsid w:val="2EBD24B9"/>
    <w:multiLevelType w:val="singleLevel"/>
    <w:tmpl w:val="2EBD24B9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abstractNum w:abstractNumId="3">
    <w:nsid w:val="5F0754A7"/>
    <w:multiLevelType w:val="singleLevel"/>
    <w:tmpl w:val="5F0754A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51B2262"/>
    <w:multiLevelType w:val="singleLevel"/>
    <w:tmpl w:val="751B2262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abstractNum w:abstractNumId="5">
    <w:nsid w:val="7E7FF525"/>
    <w:multiLevelType w:val="singleLevel"/>
    <w:tmpl w:val="7E7FF525"/>
    <w:lvl w:ilvl="0" w:tentative="0">
      <w:start w:val="1"/>
      <w:numFmt w:val="decimal"/>
      <w:suff w:val="nothing"/>
      <w:lvlText w:val="（%1）"/>
      <w:lvlJc w:val="left"/>
      <w:pPr>
        <w:ind w:left="420" w:firstLine="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16715"/>
    <w:rsid w:val="05A66D85"/>
    <w:rsid w:val="07383029"/>
    <w:rsid w:val="0A433963"/>
    <w:rsid w:val="0D53766A"/>
    <w:rsid w:val="0FB14863"/>
    <w:rsid w:val="102244DA"/>
    <w:rsid w:val="243109B3"/>
    <w:rsid w:val="2F7D06BC"/>
    <w:rsid w:val="30116715"/>
    <w:rsid w:val="357740B6"/>
    <w:rsid w:val="410A7B62"/>
    <w:rsid w:val="541D4D52"/>
    <w:rsid w:val="55BF5A99"/>
    <w:rsid w:val="617357DF"/>
    <w:rsid w:val="6AB516B1"/>
    <w:rsid w:val="6BC50A48"/>
    <w:rsid w:val="7422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1420</Words>
  <Characters>1472</Characters>
  <Lines>0</Lines>
  <Paragraphs>0</Paragraphs>
  <TotalTime>5</TotalTime>
  <ScaleCrop>false</ScaleCrop>
  <LinksUpToDate>false</LinksUpToDate>
  <CharactersWithSpaces>1477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2025-09-02T07:07:00Z</dcterms:created>
  <dc:creator>陈洁</dc:creator>
  <cp:lastModifiedBy>陈洁</cp:lastModifiedBy>
  <dcterms:modified xsi:type="dcterms:W3CDTF">2025-09-02T09:54:04Z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A7DA62C3E51A441996827A736D38CE8F_11</vt:lpwstr>
  </property>
  <property fmtid="{D5CDD505-2E9C-101B-9397-08002B2CF9AE}" pid="4" name="KSOTemplateDocerSaveRecord">
    <vt:lpwstr>eyJoZGlkIjoiNzA1YjIyNmIzMmYzNmVjMTdkYzdjZTA0NzFmZjhkYjQiLCJ1c2VySWQiOiIyNDgzODAzODAifQ==</vt:lpwstr>
  </property>
</Properties>
</file>