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90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百色市中医医院</w:t>
      </w:r>
    </w:p>
    <w:p w14:paraId="51927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南侧地块球场旁地面处理采购服务需求</w:t>
      </w:r>
    </w:p>
    <w:p w14:paraId="360DE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6F4E4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为完善院外南侧地块场地使用功能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，满足临时停车、活动场地使用标准，现对南侧球场旁破损地面进行拆除、清运及重新硬化处理，具体采购服务需求如下：</w:t>
      </w:r>
    </w:p>
    <w:p w14:paraId="340BE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一、工程施工内容及工程量</w:t>
      </w:r>
    </w:p>
    <w:p w14:paraId="6675F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（一）原有破损砼地面拆除</w:t>
      </w:r>
    </w:p>
    <w:p w14:paraId="0DE5B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拆除原有破损混凝土结构，预估工程量63.93m³。工作内容包含场地清理、人工破除、机械破碎、边角规整处理等。要求破碎彻底、边界整齐，无大块砼体残留，拆除废渣集中规整堆放。</w:t>
      </w:r>
    </w:p>
    <w:p w14:paraId="2FCFE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（二）建筑垃圾外运处置</w:t>
      </w:r>
    </w:p>
    <w:p w14:paraId="1B579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拆除产生的混凝土废渣全部外运处置，预估工程量63.93m³。包含人工装车、密闭运输、渣土合规消纳等全部费用。供应商自行综合考虑运距、处置费用，报价为全包干价。施工完成后做到工完场清，现场无任何建筑垃圾遗留。</w:t>
      </w:r>
    </w:p>
    <w:p w14:paraId="190E7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（三）场地平整及混凝土重新硬化</w:t>
      </w:r>
    </w:p>
    <w:p w14:paraId="6328B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对拆除完成区域进行基层清理、整平、压实后重新浇筑混凝土地面。施工总面积约1035㎡，混凝土强度等级≥C20，浇筑厚度≥10cm。</w:t>
      </w:r>
    </w:p>
    <w:p w14:paraId="52340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工作内容包含：基层清理整平、支模、混凝土浇筑、振捣密实、表面收光、切割伸缩缝、养护、成品保护等全套工序，包含人工、材料、机械、辅材、损耗等一切费用。</w:t>
      </w:r>
    </w:p>
    <w:p w14:paraId="6F778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二、施工质量标准</w:t>
      </w:r>
    </w:p>
    <w:p w14:paraId="4CC65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5367B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 硬化完成后场地整体平整、坡度顺畅，排水合理，无局部积水现象；</w:t>
      </w:r>
    </w:p>
    <w:p w14:paraId="6D4CC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 地面密实度达标，无起砂、空鼓、开裂、露石、脱皮等质量缺陷；</w:t>
      </w:r>
    </w:p>
    <w:p w14:paraId="2751F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 新旧混凝土衔接平顺、无错台、无明显色差及接缝痕迹；</w:t>
      </w:r>
    </w:p>
    <w:p w14:paraId="56AE4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 整体场地满足临时停车、室外活动场地使用要求，符合国家地面工程施工质量验收规范合格标准。</w:t>
      </w:r>
    </w:p>
    <w:p w14:paraId="5452C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三、踏勘要求</w:t>
      </w:r>
    </w:p>
    <w:p w14:paraId="1313F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 本次采购于10月23日上午9：30实行统一集中现场踏勘，采购人统一组织踏勘，未按时参加统一踏勘的供应商，报价不予受理；</w:t>
      </w:r>
    </w:p>
    <w:p w14:paraId="676C4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 供应商需现场充分核实场地现状、施工条件、垃圾外运路线、地下管线、施工环境等全部情况；</w:t>
      </w:r>
    </w:p>
    <w:p w14:paraId="05B10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 所有踏勘产生的人工、交通、检测、测算等费用由供应商自行承担；</w:t>
      </w:r>
    </w:p>
    <w:p w14:paraId="53868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 供应商一经报价，即视为已完全熟知现场所有条件，后期不得以场地不熟、预估不足为由增加费用、变更报价。</w:t>
      </w:r>
    </w:p>
    <w:p w14:paraId="4E6E8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四、承包方式 </w:t>
      </w:r>
    </w:p>
    <w:p w14:paraId="09C74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为总价包干交钥匙工程。除上述列明工程量内容外，为达到地面硬化、找平、合格使用标准所需的全部辅助材料、设备、人工、安全文明施工、场地保护、成品修复、验收配合等所有工作，均包含在报价内，采购人不再另行增量加价。</w:t>
      </w:r>
    </w:p>
    <w:p w14:paraId="6600A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五、其他要求</w:t>
      </w:r>
    </w:p>
    <w:p w14:paraId="6305A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 施工全过程做好安全文明施工，设置警示防护，杜绝安全事故；</w:t>
      </w:r>
    </w:p>
    <w:p w14:paraId="43B72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 施工不得破坏原有场地管线、围挡、绿化及原有完好设施，如有损坏由施工方无偿修复；</w:t>
      </w:r>
    </w:p>
    <w:p w14:paraId="6A543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 所有施工工序、质量验收均按现行国家规范执行，验收不合格无条件返工；</w:t>
      </w:r>
    </w:p>
    <w:p w14:paraId="21189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 最终结算以实际完成合格工程量为准。</w:t>
      </w:r>
    </w:p>
    <w:p w14:paraId="06D53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263C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踏勘现场联系人，赵工，19148405256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A57A501-DA74-49EF-BD39-35FE1D4161E4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21C535B8-66EF-43BB-AA4C-29CEB6D0A38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EA7FA5"/>
    <w:rsid w:val="18FD5C56"/>
    <w:rsid w:val="312D1A0F"/>
    <w:rsid w:val="33F040CE"/>
    <w:rsid w:val="4B03362B"/>
    <w:rsid w:val="5AAB01FE"/>
    <w:rsid w:val="63D9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1027</Words>
  <Characters>1072</Characters>
  <Lines>0</Lines>
  <Paragraphs>0</Paragraphs>
  <TotalTime>12</TotalTime>
  <ScaleCrop>false</ScaleCrop>
  <LinksUpToDate>false</LinksUpToDate>
  <CharactersWithSpaces>1087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2024-03-28T01:38:00Z</dcterms:created>
  <dc:creator>Administrator</dc:creator>
  <cp:lastModifiedBy>陈洁</cp:lastModifiedBy>
  <dcterms:modified xsi:type="dcterms:W3CDTF">2026-10-22T05:30:15Z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4266CF48D70046B0B84562B8E5D77674_13</vt:lpwstr>
  </property>
  <property fmtid="{D5CDD505-2E9C-101B-9397-08002B2CF9AE}" pid="4" name="KSOTemplateDocerSaveRecord">
    <vt:lpwstr>eyJoZGlkIjoiY2JiYmIwYWQxMTlkN2NjNDhmOTAxMjU2N2I4ZDYzOWQiLCJ1c2VySWQiOiIxNDU2OTE3MTYzIn0=</vt:lpwstr>
  </property>
</Properties>
</file>