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817BB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等离子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电切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系统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Hans"/>
        </w:rPr>
        <w:t>参数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与配置</w:t>
      </w:r>
    </w:p>
    <w:p w14:paraId="0E0E88A8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47E582D9">
      <w:pPr>
        <w:spacing w:line="360" w:lineRule="auto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产品用途：</w:t>
      </w:r>
    </w:p>
    <w:p w14:paraId="488A34B8">
      <w:pPr>
        <w:spacing w:line="360" w:lineRule="auto"/>
        <w:rPr>
          <w:rFonts w:hint="default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1、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该产品用于泌尿科前腺增生、膀胱肿瘤等疾病</w:t>
      </w:r>
      <w:r>
        <w:rPr>
          <w:rFonts w:hint="eastAsia" w:ascii="宋体" w:hAnsi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手术使用</w:t>
      </w:r>
    </w:p>
    <w:p w14:paraId="0A240ECE">
      <w:pPr>
        <w:spacing w:line="360" w:lineRule="auto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2、为达到更好的使用效果，要求等离子主机、等离子手术电极、双极电切镜及附件为同一厂家生产。</w:t>
      </w:r>
    </w:p>
    <w:p w14:paraId="0CFD6D3D">
      <w:pPr>
        <w:spacing w:line="360" w:lineRule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（一）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、主机（一套）</w:t>
      </w:r>
    </w:p>
    <w:p w14:paraId="6C03BE9E">
      <w:pPr>
        <w:pStyle w:val="4"/>
        <w:numPr>
          <w:ilvl w:val="0"/>
          <w:numId w:val="1"/>
        </w:numPr>
        <w:tabs>
          <w:tab w:val="left" w:pos="5745"/>
        </w:tabs>
        <w:spacing w:line="360" w:lineRule="auto"/>
        <w:ind w:firstLineChars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要求为等离子体手术系统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，提供国家药监局认定的注册证为依据；</w:t>
      </w:r>
    </w:p>
    <w:p w14:paraId="6C3A3745">
      <w:pPr>
        <w:pStyle w:val="4"/>
        <w:numPr>
          <w:ilvl w:val="0"/>
          <w:numId w:val="1"/>
        </w:numPr>
        <w:tabs>
          <w:tab w:val="left" w:pos="5745"/>
        </w:tabs>
        <w:spacing w:line="360" w:lineRule="auto"/>
        <w:ind w:firstLineChars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制造商须在中国境内注册并在中国本土生产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；</w:t>
      </w:r>
    </w:p>
    <w:p w14:paraId="03593082">
      <w:pPr>
        <w:pStyle w:val="4"/>
        <w:numPr>
          <w:ilvl w:val="0"/>
          <w:numId w:val="1"/>
        </w:numPr>
        <w:tabs>
          <w:tab w:val="left" w:pos="5745"/>
        </w:tabs>
        <w:spacing w:line="360" w:lineRule="auto"/>
        <w:ind w:firstLineChars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一个刀头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电极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能同时实现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凝血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、切割功能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主机声音大小可调节，能区分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凝血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和切割的工作声音，避免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踩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错脚踏；</w:t>
      </w:r>
    </w:p>
    <w:p w14:paraId="2440F802"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治疗主机自动识别手柄、脚踏的连接状态。能在连接好脚踏和手柄后主机根据不同刀头自动设置默认功率大小；</w:t>
      </w:r>
    </w:p>
    <w:p w14:paraId="5B12BFA5"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能通过脚踏开关启动、切换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凝血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和切割模式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脚踏防水等级IPX8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；</w:t>
      </w:r>
    </w:p>
    <w:p w14:paraId="6E11A5A4"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Hans"/>
        </w:rPr>
        <w:t>工作频率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技术参数：工作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Hans"/>
        </w:rPr>
        <w:t>频率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100</w:t>
      </w:r>
      <w:r>
        <w:rPr>
          <w:rFonts w:hint="default" w:ascii="宋体" w:hAnsi="宋体" w:eastAsia="宋体" w:cs="宋体"/>
          <w:bCs/>
          <w:color w:val="auto"/>
          <w:sz w:val="24"/>
          <w:highlight w:val="none"/>
          <w:lang w:val="en-US"/>
        </w:rPr>
        <w:t>k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Hz±10</w:t>
      </w:r>
      <w:r>
        <w:rPr>
          <w:rFonts w:hint="default" w:ascii="宋体" w:hAnsi="宋体" w:eastAsia="宋体" w:cs="宋体"/>
          <w:bCs/>
          <w:color w:val="auto"/>
          <w:sz w:val="24"/>
          <w:highlight w:val="none"/>
          <w:lang w:val="en-US"/>
        </w:rPr>
        <w:t>k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Hz；</w:t>
      </w:r>
    </w:p>
    <w:p w14:paraId="0C5B8286"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输出模式：等离子输出：≥10档可调；</w:t>
      </w:r>
    </w:p>
    <w:p w14:paraId="673F1B13">
      <w:pPr>
        <w:pStyle w:val="4"/>
        <w:numPr>
          <w:ilvl w:val="0"/>
          <w:numId w:val="1"/>
        </w:numPr>
        <w:tabs>
          <w:tab w:val="left" w:pos="420"/>
        </w:tabs>
        <w:spacing w:line="360" w:lineRule="auto"/>
        <w:ind w:left="480" w:leftChars="0" w:hanging="480" w:firstLineChars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工作计时：0-99s循环计时（要求在设备上有对应显示界面）；</w:t>
      </w:r>
    </w:p>
    <w:p w14:paraId="17B91330">
      <w:pPr>
        <w:pStyle w:val="4"/>
        <w:numPr>
          <w:ilvl w:val="0"/>
          <w:numId w:val="1"/>
        </w:numPr>
        <w:tabs>
          <w:tab w:val="left" w:pos="420"/>
        </w:tabs>
        <w:spacing w:line="360" w:lineRule="auto"/>
        <w:ind w:left="480" w:leftChars="0" w:hanging="480" w:firstLineChars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显示界面：</w:t>
      </w:r>
      <w:r>
        <w:rPr>
          <w:rFonts w:hint="eastAsia" w:ascii="宋体" w:hAnsi="宋体" w:cs="宋体"/>
          <w:color w:val="auto"/>
          <w:sz w:val="24"/>
          <w:highlight w:val="none"/>
        </w:rPr>
        <w:t>按键式操作界面，采用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VFD</w:t>
      </w:r>
      <w:r>
        <w:rPr>
          <w:rFonts w:hint="eastAsia" w:ascii="宋体" w:hAnsi="宋体" w:cs="宋体"/>
          <w:color w:val="auto"/>
          <w:sz w:val="24"/>
          <w:highlight w:val="none"/>
        </w:rPr>
        <w:t>数码显示，面板密封防水设计；</w:t>
      </w:r>
    </w:p>
    <w:p w14:paraId="3F976ECD">
      <w:pPr>
        <w:pStyle w:val="4"/>
        <w:numPr>
          <w:ilvl w:val="0"/>
          <w:numId w:val="1"/>
        </w:numPr>
        <w:tabs>
          <w:tab w:val="left" w:pos="420"/>
        </w:tabs>
        <w:spacing w:line="360" w:lineRule="auto"/>
        <w:ind w:left="480" w:leftChars="0" w:hanging="480" w:firstLineChars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产品应满足防电击类型属于Ⅰ类CF型；</w:t>
      </w:r>
    </w:p>
    <w:p w14:paraId="45D20F15">
      <w:pPr>
        <w:pStyle w:val="4"/>
        <w:numPr>
          <w:ilvl w:val="0"/>
          <w:numId w:val="1"/>
        </w:numPr>
        <w:tabs>
          <w:tab w:val="left" w:pos="420"/>
        </w:tabs>
        <w:spacing w:line="360" w:lineRule="auto"/>
        <w:ind w:left="480" w:leftChars="0" w:hanging="480" w:firstLineChars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整机输入功率：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≤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7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0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VA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、整机输出功率：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350W；</w:t>
      </w:r>
    </w:p>
    <w:p w14:paraId="1E073E6A">
      <w:pPr>
        <w:pStyle w:val="4"/>
        <w:numPr>
          <w:ilvl w:val="0"/>
          <w:numId w:val="1"/>
        </w:numPr>
        <w:tabs>
          <w:tab w:val="left" w:pos="420"/>
        </w:tabs>
        <w:spacing w:line="360" w:lineRule="auto"/>
        <w:ind w:left="480" w:leftChars="0" w:hanging="480" w:firstLineChars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主机使用年限≥8年。</w:t>
      </w:r>
    </w:p>
    <w:p w14:paraId="692B5B20">
      <w:pPr>
        <w:spacing w:line="360" w:lineRule="auto"/>
        <w:rPr>
          <w:rFonts w:ascii="仿宋" w:hAnsi="仿宋" w:eastAsia="仿宋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 (二)、电切镜：（一套）</w:t>
      </w:r>
      <w:r>
        <w:rPr>
          <w:rFonts w:ascii="仿宋" w:hAnsi="仿宋" w:eastAsia="仿宋" w:cs="宋体"/>
          <w:bCs/>
          <w:color w:val="auto"/>
          <w:sz w:val="24"/>
          <w:highlight w:val="none"/>
        </w:rPr>
        <w:t xml:space="preserve"> </w:t>
      </w:r>
    </w:p>
    <w:p w14:paraId="07609896">
      <w:pPr>
        <w:numPr>
          <w:ilvl w:val="0"/>
          <w:numId w:val="2"/>
        </w:numPr>
        <w:spacing w:line="360" w:lineRule="auto"/>
        <w:ind w:left="480" w:hanging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电切镜：视向角：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25-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°,带有方向标，φ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mm，长度302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-310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mm；</w:t>
      </w:r>
    </w:p>
    <w:p w14:paraId="5D130901">
      <w:pPr>
        <w:numPr>
          <w:ilvl w:val="0"/>
          <w:numId w:val="2"/>
        </w:numPr>
        <w:spacing w:line="360" w:lineRule="auto"/>
        <w:ind w:left="480" w:hanging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电切镜：视场中心角分辨力 3.267C/(°)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/</w:t>
      </w:r>
      <w:r>
        <w:rPr>
          <w:rFonts w:hint="default" w:ascii="Arial" w:hAnsi="Arial" w:eastAsia="宋体" w:cs="Arial"/>
          <w:color w:val="auto"/>
          <w:sz w:val="24"/>
          <w:szCs w:val="24"/>
          <w:highlight w:val="none"/>
          <w:lang w:val="en-US" w:eastAsia="zh-CN"/>
        </w:rPr>
        <w:t>≤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65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°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；</w:t>
      </w:r>
    </w:p>
    <w:p w14:paraId="7724915B">
      <w:pPr>
        <w:numPr>
          <w:ilvl w:val="0"/>
          <w:numId w:val="2"/>
        </w:numPr>
        <w:spacing w:line="360" w:lineRule="auto"/>
        <w:ind w:left="480" w:hanging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电切镜有效景深范围：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—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60mm；</w:t>
      </w:r>
    </w:p>
    <w:p w14:paraId="58C1CCBA">
      <w:pPr>
        <w:numPr>
          <w:ilvl w:val="0"/>
          <w:numId w:val="2"/>
        </w:numPr>
        <w:spacing w:line="360" w:lineRule="auto"/>
        <w:ind w:left="480" w:hanging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内鞘：直径≤2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Fr，头端装配耐高温高强度陶瓷；</w:t>
      </w:r>
    </w:p>
    <w:p w14:paraId="21D7AD88">
      <w:pPr>
        <w:numPr>
          <w:ilvl w:val="0"/>
          <w:numId w:val="2"/>
        </w:numPr>
        <w:spacing w:line="360" w:lineRule="auto"/>
        <w:ind w:left="480" w:hanging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外鞘套：直径≤2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Fr，带进、出水通道和控制开关，可实现持续灌流；</w:t>
      </w:r>
    </w:p>
    <w:p w14:paraId="6173AAD5">
      <w:pPr>
        <w:numPr>
          <w:ilvl w:val="0"/>
          <w:numId w:val="2"/>
        </w:numPr>
        <w:spacing w:line="360" w:lineRule="auto"/>
        <w:ind w:left="480" w:hanging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操作器、内鞘、外鞘套之间为快速卡锁式装接设计，便于操作；</w:t>
      </w:r>
    </w:p>
    <w:p w14:paraId="39E8FA74">
      <w:pPr>
        <w:numPr>
          <w:ilvl w:val="0"/>
          <w:numId w:val="2"/>
        </w:numPr>
        <w:spacing w:line="360" w:lineRule="auto"/>
        <w:ind w:left="480" w:hanging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电切镜及其附件防浸液等级达到IPX7；</w:t>
      </w:r>
    </w:p>
    <w:p w14:paraId="588A0819">
      <w:pPr>
        <w:numPr>
          <w:ilvl w:val="0"/>
          <w:numId w:val="2"/>
        </w:numPr>
        <w:spacing w:line="360" w:lineRule="auto"/>
        <w:ind w:left="480" w:hanging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配备多种光缆接头，可与STORZ、WOLF及常见品牌光缆连接；</w:t>
      </w:r>
    </w:p>
    <w:p w14:paraId="182117C4">
      <w:pPr>
        <w:numPr>
          <w:ilvl w:val="0"/>
          <w:numId w:val="2"/>
        </w:numPr>
        <w:spacing w:line="360" w:lineRule="auto"/>
        <w:ind w:left="480" w:hanging="480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t>冲洗接头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1个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采用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医用不锈钢材质；</w:t>
      </w:r>
    </w:p>
    <w:p w14:paraId="2318FDE2">
      <w:pPr>
        <w:numPr>
          <w:ilvl w:val="0"/>
          <w:numId w:val="2"/>
        </w:numPr>
        <w:spacing w:line="360" w:lineRule="auto"/>
        <w:ind w:left="480" w:hanging="48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霍夫曼式冲洗瓶1个；</w:t>
      </w:r>
    </w:p>
    <w:p w14:paraId="061ADBE5">
      <w:pPr>
        <w:pStyle w:val="4"/>
        <w:tabs>
          <w:tab w:val="left" w:pos="5745"/>
        </w:tabs>
        <w:spacing w:line="360" w:lineRule="auto"/>
        <w:ind w:firstLine="0" w:firstLineChars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（三）手术电极</w:t>
      </w:r>
    </w:p>
    <w:p w14:paraId="04A1F8C5">
      <w:pPr>
        <w:pStyle w:val="4"/>
        <w:tabs>
          <w:tab w:val="left" w:pos="5745"/>
        </w:tabs>
        <w:spacing w:line="360" w:lineRule="auto"/>
        <w:ind w:firstLine="0" w:firstLineChars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1．能适配100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k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H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z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等离子体手术系统，适配的主机是国家药监局认定的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等离子体手术系统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。</w:t>
      </w:r>
    </w:p>
    <w:p w14:paraId="62D53353">
      <w:pPr>
        <w:pStyle w:val="4"/>
        <w:tabs>
          <w:tab w:val="left" w:pos="5745"/>
        </w:tabs>
        <w:spacing w:line="360" w:lineRule="auto"/>
        <w:ind w:firstLine="0" w:firstLineChars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2.电极为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双极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一体化设计，直接与主机连接即可工作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自动识别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。</w:t>
      </w:r>
    </w:p>
    <w:p w14:paraId="54DBE0DF">
      <w:pPr>
        <w:pStyle w:val="4"/>
        <w:tabs>
          <w:tab w:val="left" w:pos="5745"/>
        </w:tabs>
        <w:spacing w:line="360" w:lineRule="auto"/>
        <w:ind w:firstLine="0" w:firstLineChars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3．多电极可选：根据不同的部位，不同的病症配备不同长短、粗细、弧度、能量级的刀头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电极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。</w:t>
      </w:r>
    </w:p>
    <w:p w14:paraId="10881515">
      <w:pPr>
        <w:pStyle w:val="4"/>
        <w:tabs>
          <w:tab w:val="left" w:pos="5745"/>
        </w:tabs>
        <w:spacing w:line="360" w:lineRule="auto"/>
        <w:ind w:firstLine="0" w:firstLineChars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4.电极有环状电极、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Hans"/>
        </w:rPr>
        <w:t>铲状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电极、钩状电极、柱状电极、滚状电极、可重复使用电极、等型号能满足临床不同应用。</w:t>
      </w:r>
    </w:p>
    <w:p w14:paraId="162DBE1D">
      <w:pPr>
        <w:widowControl/>
        <w:autoSpaceDE w:val="0"/>
        <w:autoSpaceDN w:val="0"/>
        <w:adjustRightInd w:val="0"/>
        <w:spacing w:line="360" w:lineRule="auto"/>
        <w:ind w:left="-4" w:leftChars="-2"/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</w:rPr>
      </w:pPr>
    </w:p>
    <w:p w14:paraId="33C5CB4E">
      <w:pPr>
        <w:spacing w:line="360" w:lineRule="auto"/>
        <w:ind w:left="-62" w:leftChars="-202" w:hanging="362" w:hangingChars="151"/>
        <w:jc w:val="center"/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</w:rPr>
        <w:t>配置清单</w:t>
      </w:r>
    </w:p>
    <w:tbl>
      <w:tblPr>
        <w:tblStyle w:val="2"/>
        <w:tblpPr w:leftFromText="180" w:rightFromText="180" w:vertAnchor="text" w:horzAnchor="page" w:tblpX="1988" w:tblpY="413"/>
        <w:tblOverlap w:val="never"/>
        <w:tblW w:w="7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700"/>
        <w:gridCol w:w="741"/>
        <w:gridCol w:w="1299"/>
        <w:gridCol w:w="1680"/>
      </w:tblGrid>
      <w:tr w14:paraId="37FA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39" w:type="dxa"/>
            <w:vAlign w:val="center"/>
          </w:tcPr>
          <w:p w14:paraId="6365ED29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700" w:type="dxa"/>
            <w:vAlign w:val="center"/>
          </w:tcPr>
          <w:p w14:paraId="4FBE8DC0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产品名称</w:t>
            </w:r>
          </w:p>
        </w:tc>
        <w:tc>
          <w:tcPr>
            <w:tcW w:w="741" w:type="dxa"/>
            <w:vAlign w:val="center"/>
          </w:tcPr>
          <w:p w14:paraId="05F942B0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1299" w:type="dxa"/>
            <w:vAlign w:val="center"/>
          </w:tcPr>
          <w:p w14:paraId="264581EE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1680" w:type="dxa"/>
            <w:vAlign w:val="center"/>
          </w:tcPr>
          <w:p w14:paraId="5FBBC8BF">
            <w:pPr>
              <w:snapToGrid w:val="0"/>
              <w:spacing w:line="360" w:lineRule="auto"/>
              <w:ind w:right="40" w:rightChars="19" w:firstLine="120" w:firstLineChars="5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备注</w:t>
            </w:r>
          </w:p>
        </w:tc>
      </w:tr>
      <w:tr w14:paraId="1D98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139" w:type="dxa"/>
            <w:vAlign w:val="center"/>
          </w:tcPr>
          <w:p w14:paraId="68BBFF74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700" w:type="dxa"/>
            <w:vAlign w:val="center"/>
          </w:tcPr>
          <w:p w14:paraId="1D42FD92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Hans"/>
              </w:rPr>
              <w:t>等离子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电切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Hans"/>
              </w:rPr>
              <w:t>系统（含脚踏）</w:t>
            </w:r>
          </w:p>
        </w:tc>
        <w:tc>
          <w:tcPr>
            <w:tcW w:w="741" w:type="dxa"/>
            <w:vAlign w:val="center"/>
          </w:tcPr>
          <w:p w14:paraId="150942B4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台</w:t>
            </w:r>
          </w:p>
        </w:tc>
        <w:tc>
          <w:tcPr>
            <w:tcW w:w="1299" w:type="dxa"/>
            <w:vAlign w:val="center"/>
          </w:tcPr>
          <w:p w14:paraId="41B6DD08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680" w:type="dxa"/>
            <w:vAlign w:val="center"/>
          </w:tcPr>
          <w:p w14:paraId="6D0103A3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5262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139" w:type="dxa"/>
            <w:vAlign w:val="center"/>
          </w:tcPr>
          <w:p w14:paraId="5B36A1F0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700" w:type="dxa"/>
            <w:vAlign w:val="center"/>
          </w:tcPr>
          <w:p w14:paraId="71EE597B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内窥镜</w:t>
            </w:r>
          </w:p>
        </w:tc>
        <w:tc>
          <w:tcPr>
            <w:tcW w:w="741" w:type="dxa"/>
            <w:vAlign w:val="center"/>
          </w:tcPr>
          <w:p w14:paraId="266AE73D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支</w:t>
            </w:r>
          </w:p>
        </w:tc>
        <w:tc>
          <w:tcPr>
            <w:tcW w:w="1299" w:type="dxa"/>
            <w:vAlign w:val="center"/>
          </w:tcPr>
          <w:p w14:paraId="7DAAF3F3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680" w:type="dxa"/>
            <w:vAlign w:val="center"/>
          </w:tcPr>
          <w:p w14:paraId="757C6F58">
            <w:pPr>
              <w:snapToGrid w:val="0"/>
              <w:spacing w:line="360" w:lineRule="auto"/>
              <w:ind w:right="40" w:rightChars="19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 w14:paraId="2059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139" w:type="dxa"/>
            <w:vAlign w:val="center"/>
          </w:tcPr>
          <w:p w14:paraId="5A5414B1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E2D14">
            <w:pPr>
              <w:spacing w:line="360" w:lineRule="auto"/>
              <w:ind w:left="566" w:right="40" w:rightChars="19" w:hanging="566" w:hangingChars="236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外  鞘</w:t>
            </w:r>
          </w:p>
        </w:tc>
        <w:tc>
          <w:tcPr>
            <w:tcW w:w="741" w:type="dxa"/>
            <w:vAlign w:val="center"/>
          </w:tcPr>
          <w:p w14:paraId="6E7C98AE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支</w:t>
            </w:r>
          </w:p>
        </w:tc>
        <w:tc>
          <w:tcPr>
            <w:tcW w:w="1299" w:type="dxa"/>
            <w:vAlign w:val="center"/>
          </w:tcPr>
          <w:p w14:paraId="7352E1CA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680" w:type="dxa"/>
            <w:vAlign w:val="center"/>
          </w:tcPr>
          <w:p w14:paraId="0108B73B">
            <w:pPr>
              <w:snapToGrid w:val="0"/>
              <w:spacing w:line="360" w:lineRule="auto"/>
              <w:ind w:right="40" w:rightChars="19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 w14:paraId="2EE0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139" w:type="dxa"/>
            <w:vAlign w:val="center"/>
          </w:tcPr>
          <w:p w14:paraId="042545D6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71C5A">
            <w:pPr>
              <w:spacing w:line="360" w:lineRule="auto"/>
              <w:ind w:left="566" w:right="40" w:rightChars="19" w:hanging="566" w:hangingChars="236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内  鞘</w:t>
            </w:r>
          </w:p>
        </w:tc>
        <w:tc>
          <w:tcPr>
            <w:tcW w:w="741" w:type="dxa"/>
            <w:vAlign w:val="center"/>
          </w:tcPr>
          <w:p w14:paraId="3D5F6A8F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支</w:t>
            </w:r>
          </w:p>
        </w:tc>
        <w:tc>
          <w:tcPr>
            <w:tcW w:w="1299" w:type="dxa"/>
            <w:vAlign w:val="center"/>
          </w:tcPr>
          <w:p w14:paraId="191BB526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680" w:type="dxa"/>
            <w:vAlign w:val="center"/>
          </w:tcPr>
          <w:p w14:paraId="0047F1F0">
            <w:pPr>
              <w:snapToGrid w:val="0"/>
              <w:spacing w:line="360" w:lineRule="auto"/>
              <w:ind w:right="40" w:rightChars="19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 w14:paraId="37F2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39" w:type="dxa"/>
            <w:vAlign w:val="center"/>
          </w:tcPr>
          <w:p w14:paraId="03B2884A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5B9C4">
            <w:pPr>
              <w:spacing w:line="360" w:lineRule="auto"/>
              <w:ind w:left="566" w:right="40" w:rightChars="19" w:hanging="566" w:hangingChars="236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手柄</w:t>
            </w:r>
          </w:p>
        </w:tc>
        <w:tc>
          <w:tcPr>
            <w:tcW w:w="741" w:type="dxa"/>
            <w:vAlign w:val="center"/>
          </w:tcPr>
          <w:p w14:paraId="784CEB1C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个</w:t>
            </w:r>
          </w:p>
        </w:tc>
        <w:tc>
          <w:tcPr>
            <w:tcW w:w="1299" w:type="dxa"/>
            <w:vAlign w:val="center"/>
          </w:tcPr>
          <w:p w14:paraId="54F6CC51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680" w:type="dxa"/>
            <w:vAlign w:val="center"/>
          </w:tcPr>
          <w:p w14:paraId="5BF045C7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1AC2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39" w:type="dxa"/>
            <w:vAlign w:val="center"/>
          </w:tcPr>
          <w:p w14:paraId="2B304058">
            <w:pPr>
              <w:snapToGrid w:val="0"/>
              <w:spacing w:line="360" w:lineRule="auto"/>
              <w:ind w:right="40" w:rightChars="19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74547">
            <w:pPr>
              <w:spacing w:line="360" w:lineRule="auto"/>
              <w:ind w:left="566" w:right="40" w:rightChars="19" w:hanging="566" w:hangingChars="236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闭孔鞘芯</w:t>
            </w:r>
          </w:p>
        </w:tc>
        <w:tc>
          <w:tcPr>
            <w:tcW w:w="741" w:type="dxa"/>
            <w:vAlign w:val="center"/>
          </w:tcPr>
          <w:p w14:paraId="4D18B467">
            <w:pPr>
              <w:snapToGrid w:val="0"/>
              <w:spacing w:line="360" w:lineRule="auto"/>
              <w:ind w:right="40" w:rightChars="19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299" w:type="dxa"/>
            <w:vAlign w:val="center"/>
          </w:tcPr>
          <w:p w14:paraId="6CD5E1FD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680" w:type="dxa"/>
            <w:vAlign w:val="center"/>
          </w:tcPr>
          <w:p w14:paraId="628A34D2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3CB4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39" w:type="dxa"/>
            <w:vAlign w:val="center"/>
          </w:tcPr>
          <w:p w14:paraId="18BC0492">
            <w:pPr>
              <w:snapToGrid w:val="0"/>
              <w:spacing w:line="360" w:lineRule="auto"/>
              <w:ind w:right="40" w:rightChars="19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46C06">
            <w:pPr>
              <w:spacing w:line="360" w:lineRule="auto"/>
              <w:ind w:left="566" w:right="40" w:rightChars="19" w:hanging="566" w:hangingChars="236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霍夫曼冲洗器</w:t>
            </w:r>
          </w:p>
        </w:tc>
        <w:tc>
          <w:tcPr>
            <w:tcW w:w="741" w:type="dxa"/>
            <w:vAlign w:val="center"/>
          </w:tcPr>
          <w:p w14:paraId="6997B572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299" w:type="dxa"/>
            <w:vAlign w:val="center"/>
          </w:tcPr>
          <w:p w14:paraId="4FD9DF00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680" w:type="dxa"/>
            <w:vAlign w:val="center"/>
          </w:tcPr>
          <w:p w14:paraId="062BA7BC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0CA5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39" w:type="dxa"/>
            <w:vAlign w:val="center"/>
          </w:tcPr>
          <w:p w14:paraId="5B06C374">
            <w:pPr>
              <w:snapToGrid w:val="0"/>
              <w:spacing w:line="360" w:lineRule="auto"/>
              <w:ind w:right="40" w:rightChars="19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36EAF">
            <w:pPr>
              <w:spacing w:line="360" w:lineRule="auto"/>
              <w:ind w:left="566" w:right="40" w:rightChars="19" w:hanging="566" w:hangingChars="236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消毒盒</w:t>
            </w:r>
          </w:p>
        </w:tc>
        <w:tc>
          <w:tcPr>
            <w:tcW w:w="741" w:type="dxa"/>
            <w:vAlign w:val="center"/>
          </w:tcPr>
          <w:p w14:paraId="39BEF125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299" w:type="dxa"/>
            <w:vAlign w:val="center"/>
          </w:tcPr>
          <w:p w14:paraId="6D434FF7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680" w:type="dxa"/>
            <w:vAlign w:val="center"/>
          </w:tcPr>
          <w:p w14:paraId="0B669378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42C8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39" w:type="dxa"/>
            <w:vAlign w:val="center"/>
          </w:tcPr>
          <w:p w14:paraId="4614D33D">
            <w:pPr>
              <w:snapToGrid w:val="0"/>
              <w:spacing w:line="360" w:lineRule="auto"/>
              <w:ind w:right="40" w:rightChars="19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4E27F">
            <w:pPr>
              <w:spacing w:line="360" w:lineRule="auto"/>
              <w:ind w:left="566" w:right="40" w:rightChars="19" w:hanging="566" w:hangingChars="236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冲洗接头</w:t>
            </w:r>
          </w:p>
        </w:tc>
        <w:tc>
          <w:tcPr>
            <w:tcW w:w="741" w:type="dxa"/>
            <w:vAlign w:val="center"/>
          </w:tcPr>
          <w:p w14:paraId="6AA251C1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299" w:type="dxa"/>
            <w:vAlign w:val="center"/>
          </w:tcPr>
          <w:p w14:paraId="40710415">
            <w:pPr>
              <w:snapToGrid w:val="0"/>
              <w:spacing w:line="360" w:lineRule="auto"/>
              <w:ind w:right="40" w:rightChars="19"/>
              <w:jc w:val="center"/>
              <w:rPr>
                <w:rFonts w:hint="default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680" w:type="dxa"/>
            <w:vAlign w:val="center"/>
          </w:tcPr>
          <w:p w14:paraId="648F94BF">
            <w:pPr>
              <w:snapToGrid w:val="0"/>
              <w:spacing w:line="360" w:lineRule="auto"/>
              <w:ind w:right="40" w:rightChars="1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6285EF8D">
      <w:pPr>
        <w:spacing w:line="360" w:lineRule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C2B45DA"/>
    <w:multiLevelType w:val="multilevel"/>
    <w:tmpl w:val="4C2B45DA"/>
    <w:lvl w:ilvl="0" w:tentative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★"/>
      <w:lvlJc w:val="left"/>
      <w:pPr>
        <w:ind w:left="840" w:hanging="360"/>
      </w:pPr>
      <w:rPr>
        <w:rFonts w:hint="eastAsia" w:ascii="宋体" w:hAnsi="宋体" w:eastAsia="宋体" w:cs="宋体"/>
        <w:color w:val="auto"/>
      </w:r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A16EA1"/>
    <w:rsid w:val="00172AB6"/>
    <w:rsid w:val="001A1213"/>
    <w:rsid w:val="001C1D30"/>
    <w:rsid w:val="00221FA1"/>
    <w:rsid w:val="002E00ED"/>
    <w:rsid w:val="003B56A2"/>
    <w:rsid w:val="004204A7"/>
    <w:rsid w:val="00450993"/>
    <w:rsid w:val="0047093A"/>
    <w:rsid w:val="004E4A1F"/>
    <w:rsid w:val="00505778"/>
    <w:rsid w:val="00524A5F"/>
    <w:rsid w:val="005316EE"/>
    <w:rsid w:val="00542B94"/>
    <w:rsid w:val="005473D0"/>
    <w:rsid w:val="0056690A"/>
    <w:rsid w:val="005B5200"/>
    <w:rsid w:val="005D57F8"/>
    <w:rsid w:val="006028C0"/>
    <w:rsid w:val="0061512F"/>
    <w:rsid w:val="006442BB"/>
    <w:rsid w:val="00664992"/>
    <w:rsid w:val="00701743"/>
    <w:rsid w:val="0071474C"/>
    <w:rsid w:val="007B5593"/>
    <w:rsid w:val="008922B0"/>
    <w:rsid w:val="00917DDE"/>
    <w:rsid w:val="00996D3E"/>
    <w:rsid w:val="009E6637"/>
    <w:rsid w:val="00A078A7"/>
    <w:rsid w:val="00A16EA1"/>
    <w:rsid w:val="00A33387"/>
    <w:rsid w:val="00A921B5"/>
    <w:rsid w:val="00A96F2F"/>
    <w:rsid w:val="00AF2E87"/>
    <w:rsid w:val="00B12ED5"/>
    <w:rsid w:val="00BC458F"/>
    <w:rsid w:val="00CA37E9"/>
    <w:rsid w:val="00D61F70"/>
    <w:rsid w:val="00D82A8A"/>
    <w:rsid w:val="00DB558D"/>
    <w:rsid w:val="00DD0B87"/>
    <w:rsid w:val="00DE6C1D"/>
    <w:rsid w:val="00E051FF"/>
    <w:rsid w:val="00E52752"/>
    <w:rsid w:val="00E63EF4"/>
    <w:rsid w:val="00E9573B"/>
    <w:rsid w:val="00F03399"/>
    <w:rsid w:val="00FC7538"/>
    <w:rsid w:val="0374413D"/>
    <w:rsid w:val="04DA2804"/>
    <w:rsid w:val="06906652"/>
    <w:rsid w:val="08471B54"/>
    <w:rsid w:val="0A987269"/>
    <w:rsid w:val="0BC03517"/>
    <w:rsid w:val="11FA07E7"/>
    <w:rsid w:val="1468384A"/>
    <w:rsid w:val="17EF6F31"/>
    <w:rsid w:val="28160A08"/>
    <w:rsid w:val="2C1D38EE"/>
    <w:rsid w:val="2EFD54CD"/>
    <w:rsid w:val="31E53CB9"/>
    <w:rsid w:val="33345211"/>
    <w:rsid w:val="35B27AD0"/>
    <w:rsid w:val="3BB27C31"/>
    <w:rsid w:val="3E873606"/>
    <w:rsid w:val="40BE0B7B"/>
    <w:rsid w:val="485A6BE0"/>
    <w:rsid w:val="49F65B70"/>
    <w:rsid w:val="4B3667D4"/>
    <w:rsid w:val="4D847D74"/>
    <w:rsid w:val="4FFA6D93"/>
    <w:rsid w:val="500E27F0"/>
    <w:rsid w:val="57E13293"/>
    <w:rsid w:val="593B24C2"/>
    <w:rsid w:val="59450FB9"/>
    <w:rsid w:val="5BFB626A"/>
    <w:rsid w:val="5E7D56FD"/>
    <w:rsid w:val="5EE781BF"/>
    <w:rsid w:val="60066729"/>
    <w:rsid w:val="61387EFE"/>
    <w:rsid w:val="67DA2869"/>
    <w:rsid w:val="71E0517B"/>
    <w:rsid w:val="75F78AFE"/>
    <w:rsid w:val="7D285F3C"/>
    <w:rsid w:val="7DBB67C6"/>
    <w:rsid w:val="7F2E8622"/>
    <w:rsid w:val="7FFB685E"/>
    <w:rsid w:val="ADBD0B2C"/>
    <w:rsid w:val="CFFE1546"/>
    <w:rsid w:val="FEFEA1CA"/>
    <w:rsid w:val="FF468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875</Words>
  <Characters>954</Characters>
  <Lines>7</Lines>
  <Paragraphs>2</Paragraphs>
  <TotalTime>95</TotalTime>
  <ScaleCrop>false</ScaleCrop>
  <LinksUpToDate>false</LinksUpToDate>
  <CharactersWithSpaces>965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2022-06-18T03:20:00Z</dcterms:created>
  <dc:creator>先生 闫</dc:creator>
  <cp:lastModifiedBy>陈洁</cp:lastModifiedBy>
  <dcterms:modified xsi:type="dcterms:W3CDTF">2026-06-05T01:08:01Z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3F03D251F5644DDB85A360284AAB8BAC_13</vt:lpwstr>
  </property>
  <property fmtid="{D5CDD505-2E9C-101B-9397-08002B2CF9AE}" pid="4" name="KSOTemplateDocerSaveRecord">
    <vt:lpwstr>eyJoZGlkIjoiY2NkZTYxNjBhMWM5M2Y4NTIyNjg1NjhmYzcxMzk0MDAiLCJ1c2VySWQiOiI0Mzg1ODkzNjkifQ==</vt:lpwstr>
  </property>
</Properties>
</file>